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114" w:rsidRPr="00BD0114" w:rsidRDefault="006E6D10">
      <w:pPr>
        <w:rPr>
          <w:rFonts w:ascii="Arial" w:hAnsi="Arial" w:cs="Arial"/>
          <w:b/>
        </w:rPr>
      </w:pPr>
      <w:r w:rsidRPr="006E6D10">
        <w:rPr>
          <w:rFonts w:ascii="Arial" w:hAnsi="Arial" w:cs="Arial"/>
          <w:b/>
          <w:sz w:val="56"/>
        </w:rPr>
        <w:t>Colour | Art, Science &amp; Psychology</w:t>
      </w:r>
      <w:r w:rsidR="00BD0114" w:rsidRPr="00BD0114">
        <w:rPr>
          <w:rFonts w:ascii="Arial" w:hAnsi="Arial" w:cs="Arial"/>
          <w:b/>
          <w:noProof/>
          <w:sz w:val="56"/>
          <w:lang w:eastAsia="en-GB"/>
        </w:rPr>
        <mc:AlternateContent>
          <mc:Choice Requires="wps">
            <w:drawing>
              <wp:anchor distT="0" distB="360045" distL="114300" distR="114300" simplePos="0" relativeHeight="251659264" behindDoc="1" locked="0" layoutInCell="1" allowOverlap="0" wp14:anchorId="64FA40CF" wp14:editId="14D77F1B">
                <wp:simplePos x="0" y="0"/>
                <wp:positionH relativeFrom="column">
                  <wp:posOffset>-685800</wp:posOffset>
                </wp:positionH>
                <wp:positionV relativeFrom="page">
                  <wp:posOffset>12700</wp:posOffset>
                </wp:positionV>
                <wp:extent cx="7560000" cy="1116000"/>
                <wp:effectExtent l="0" t="0" r="0" b="1905"/>
                <wp:wrapTight wrapText="bothSides">
                  <wp:wrapPolygon edited="0">
                    <wp:start x="0" y="0"/>
                    <wp:lineTo x="0" y="21391"/>
                    <wp:lineTo x="21555" y="21391"/>
                    <wp:lineTo x="21555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116000"/>
                        </a:xfrm>
                        <a:prstGeom prst="rect">
                          <a:avLst/>
                        </a:prstGeom>
                        <a:solidFill>
                          <a:srgbClr val="00C7B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114" w:rsidRPr="00AB051E" w:rsidRDefault="00AB051E" w:rsidP="00041F3B">
                            <w:pPr>
                              <w:rPr>
                                <w:color w:val="000000"/>
                              </w:rPr>
                            </w:pPr>
                            <w:r w:rsidRPr="00AB051E">
                              <w:rPr>
                                <w:color w:val="000000"/>
                              </w:rPr>
                              <w:tab/>
                            </w:r>
                            <w:r w:rsidR="00CE60A0">
                              <w:rPr>
                                <w:color w:val="000000"/>
                              </w:rPr>
                              <w:t xml:space="preserve">   </w:t>
                            </w:r>
                            <w:r w:rsidRPr="00AB051E">
                              <w:rPr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085D1AAA" wp14:editId="29C7A1CA">
                                  <wp:extent cx="2880000" cy="352531"/>
                                  <wp:effectExtent l="0" t="0" r="3175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urtauld_logo_white_RGB.ep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352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A40CF" id="Rectangle 1" o:spid="_x0000_s1026" style="position:absolute;margin-left:-54pt;margin-top:1pt;width:595.3pt;height:87.85pt;z-index:-25165721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" o:allowoverlap="f" fillcolor="#00c7b1" stroked="f" strokeweight="1pt">
                <v:textbox>
                  <w:txbxContent>
                    <w:p w:rsidR="00BD0114" w:rsidRPr="00AB051E" w:rsidRDefault="00AB051E" w:rsidP="00041F3B">
                      <w:pPr>
                        <w:rPr>
                          <w:color w:val="000000"/>
                        </w:rPr>
                      </w:pPr>
                      <w:r w:rsidRPr="00AB051E">
                        <w:rPr>
                          <w:color w:val="000000"/>
                        </w:rPr>
                        <w:tab/>
                      </w:r>
                      <w:r w:rsidR="00CE60A0">
                        <w:rPr>
                          <w:color w:val="000000"/>
                        </w:rPr>
                        <w:t xml:space="preserve">   </w:t>
                      </w:r>
                      <w:r w:rsidRPr="00AB051E">
                        <w:rPr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085D1AAA" wp14:editId="29C7A1CA">
                            <wp:extent cx="2880000" cy="352531"/>
                            <wp:effectExtent l="0" t="0" r="3175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ourtauld_logo_white_RGB.eps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000" cy="352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rect>
            </w:pict>
          </mc:Fallback>
        </mc:AlternateContent>
      </w:r>
    </w:p>
    <w:p w:rsidR="00041F3B" w:rsidRDefault="00041F3B" w:rsidP="00BD0114">
      <w:pPr>
        <w:rPr>
          <w:rFonts w:ascii="Arial" w:hAnsi="Arial" w:cs="Arial"/>
          <w:sz w:val="20"/>
          <w:szCs w:val="20"/>
        </w:rPr>
      </w:pPr>
    </w:p>
    <w:p w:rsidR="006E6D10" w:rsidRPr="006E6D10" w:rsidRDefault="006E6D10" w:rsidP="006E6D10">
      <w:pPr>
        <w:shd w:val="clear" w:color="auto" w:fill="FFFFFF"/>
        <w:spacing w:line="360" w:lineRule="auto"/>
        <w:textAlignment w:val="baseline"/>
        <w:rPr>
          <w:rFonts w:ascii="Arial" w:hAnsi="Arial" w:cs="Arial"/>
          <w:b/>
          <w:color w:val="000000"/>
        </w:rPr>
      </w:pPr>
      <w:r w:rsidRPr="006E6D10">
        <w:rPr>
          <w:rFonts w:ascii="Arial" w:hAnsi="Arial" w:cs="Arial"/>
          <w:b/>
          <w:color w:val="000000"/>
        </w:rPr>
        <w:t xml:space="preserve">Insights into Art History – online workshop for ages 16-18 </w:t>
      </w:r>
    </w:p>
    <w:p w:rsidR="006E6D10" w:rsidRPr="007A665F" w:rsidRDefault="006D5B32" w:rsidP="006E6D10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Tuesday 25 October 2022, 10:30-12</w:t>
      </w:r>
      <w:r w:rsidR="006E6D10" w:rsidRPr="007A665F">
        <w:rPr>
          <w:rFonts w:ascii="Arial" w:hAnsi="Arial" w:cs="Arial"/>
          <w:color w:val="000000"/>
          <w:sz w:val="23"/>
          <w:szCs w:val="23"/>
        </w:rPr>
        <w:t>:30, delivered by Francesca Herrick and Natalie Tilbury</w:t>
      </w:r>
    </w:p>
    <w:p w:rsidR="006E6D10" w:rsidRPr="007A665F" w:rsidRDefault="006E6D10" w:rsidP="006E6D10">
      <w:pPr>
        <w:rPr>
          <w:rFonts w:ascii="Arial" w:hAnsi="Arial" w:cs="Arial"/>
          <w:b/>
        </w:rPr>
      </w:pPr>
    </w:p>
    <w:p w:rsidR="006E6D10" w:rsidRPr="006E6D10" w:rsidRDefault="006E6D10" w:rsidP="006E6D10">
      <w:pPr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6E6D10">
        <w:rPr>
          <w:rFonts w:ascii="Arial" w:hAnsi="Arial" w:cs="Arial"/>
          <w:sz w:val="22"/>
          <w:szCs w:val="22"/>
        </w:rPr>
        <w:t>Courtauld's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website – for further info about the gallery and the university: </w:t>
      </w:r>
    </w:p>
    <w:p w:rsidR="006E6D10" w:rsidRPr="006E6D10" w:rsidRDefault="000F1418" w:rsidP="006E6D10">
      <w:pPr>
        <w:rPr>
          <w:rStyle w:val="Hyperlink"/>
          <w:rFonts w:ascii="Arial" w:hAnsi="Arial" w:cs="Arial"/>
          <w:sz w:val="22"/>
          <w:szCs w:val="22"/>
        </w:rPr>
      </w:pPr>
      <w:hyperlink r:id="rId9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https://courtauld.ac.uk/</w:t>
        </w:r>
      </w:hyperlink>
    </w:p>
    <w:p w:rsidR="006E6D10" w:rsidRPr="006E6D10" w:rsidRDefault="006E6D10" w:rsidP="006E6D10">
      <w:pPr>
        <w:rPr>
          <w:rFonts w:ascii="Arial" w:hAnsi="Arial" w:cs="Arial"/>
          <w:b/>
          <w:sz w:val="22"/>
          <w:szCs w:val="22"/>
        </w:rPr>
      </w:pPr>
    </w:p>
    <w:p w:rsidR="006E6D10" w:rsidRPr="006E6D10" w:rsidRDefault="006E6D10" w:rsidP="006E6D10">
      <w:pPr>
        <w:rPr>
          <w:rFonts w:ascii="Arial" w:hAnsi="Arial" w:cs="Arial"/>
          <w:b/>
          <w:sz w:val="28"/>
          <w:szCs w:val="28"/>
        </w:rPr>
      </w:pPr>
      <w:r w:rsidRPr="006E6D10">
        <w:rPr>
          <w:rFonts w:ascii="Arial" w:hAnsi="Arial" w:cs="Arial"/>
          <w:b/>
          <w:sz w:val="28"/>
          <w:szCs w:val="28"/>
        </w:rPr>
        <w:t>Introduction to artists’ use of colour</w:t>
      </w:r>
    </w:p>
    <w:p w:rsidR="006E6D10" w:rsidRPr="006E6D10" w:rsidRDefault="006E6D10" w:rsidP="006E6D10">
      <w:pPr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Explore what TATE has to offer on artists, art terms and materials discussed by the group:</w:t>
      </w:r>
    </w:p>
    <w:p w:rsidR="006E6D10" w:rsidRPr="006E6D10" w:rsidRDefault="000F1418" w:rsidP="006E6D10">
      <w:pPr>
        <w:rPr>
          <w:rFonts w:ascii="Arial" w:hAnsi="Arial" w:cs="Arial"/>
          <w:sz w:val="22"/>
          <w:szCs w:val="22"/>
        </w:rPr>
      </w:pPr>
      <w:hyperlink r:id="rId10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https://www.tate.org.uk/art/art-terms/f/fauvism</w:t>
        </w:r>
      </w:hyperlink>
    </w:p>
    <w:p w:rsidR="006E6D10" w:rsidRPr="006E6D10" w:rsidRDefault="000F1418" w:rsidP="006E6D10">
      <w:pPr>
        <w:rPr>
          <w:rFonts w:ascii="Arial" w:hAnsi="Arial" w:cs="Arial"/>
          <w:color w:val="0563C1" w:themeColor="hyperlink"/>
          <w:sz w:val="22"/>
          <w:szCs w:val="22"/>
          <w:u w:val="single"/>
        </w:rPr>
      </w:pPr>
      <w:hyperlink r:id="rId11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https://www.tate.org.uk/art/artists/mark-rothko-1875</w:t>
        </w:r>
      </w:hyperlink>
    </w:p>
    <w:p w:rsidR="006E6D10" w:rsidRPr="006E6D10" w:rsidRDefault="000F1418" w:rsidP="006E6D10">
      <w:pPr>
        <w:rPr>
          <w:rFonts w:ascii="Arial" w:hAnsi="Arial" w:cs="Arial"/>
          <w:sz w:val="22"/>
          <w:szCs w:val="22"/>
        </w:rPr>
      </w:pPr>
      <w:hyperlink r:id="rId12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https://www.tate.org.uk/art/artworks/millais-ophelia-n01506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13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https://www.tate.org.uk/art/art-terms/g/gouache</w:t>
        </w:r>
      </w:hyperlink>
    </w:p>
    <w:p w:rsidR="006E6D10" w:rsidRPr="006E6D10" w:rsidRDefault="006E6D10" w:rsidP="006E6D10">
      <w:pPr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Who were the Bloomsbury Group?</w:t>
      </w:r>
    </w:p>
    <w:p w:rsidR="006E6D10" w:rsidRPr="006E6D10" w:rsidRDefault="000F1418" w:rsidP="006E6D10">
      <w:pPr>
        <w:rPr>
          <w:rFonts w:ascii="Arial" w:hAnsi="Arial" w:cs="Arial"/>
          <w:sz w:val="22"/>
          <w:szCs w:val="22"/>
        </w:rPr>
      </w:pPr>
      <w:hyperlink r:id="rId14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https://www.tate.org.uk/art/art-terms/b/bloomsbury/lifestyle-lives-and-legacy-bloomsbury-group</w:t>
        </w:r>
      </w:hyperlink>
      <w:r w:rsidR="006E6D10" w:rsidRPr="006E6D10">
        <w:rPr>
          <w:rFonts w:ascii="Arial" w:hAnsi="Arial" w:cs="Arial"/>
          <w:sz w:val="22"/>
          <w:szCs w:val="22"/>
        </w:rPr>
        <w:t xml:space="preserve"> </w:t>
      </w:r>
    </w:p>
    <w:p w:rsidR="006E6D10" w:rsidRPr="006E6D10" w:rsidRDefault="006E6D10" w:rsidP="006E6D10">
      <w:pPr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You can visit Charleston, the home and studio of the painters Vanessa Bell and Duncan Grant in East Sussex: </w:t>
      </w:r>
      <w:hyperlink r:id="rId15" w:tgtFrame="_blank" w:tooltip="https://www.charleston.org.uk/" w:history="1">
        <w:r w:rsidRPr="006E6D10">
          <w:rPr>
            <w:rStyle w:val="Hyperlink"/>
            <w:rFonts w:ascii="Arial" w:hAnsi="Arial" w:cs="Arial"/>
            <w:sz w:val="22"/>
            <w:szCs w:val="22"/>
          </w:rPr>
          <w:t>https://www.charleston.org.uk/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Find out more about artist </w:t>
      </w:r>
      <w:proofErr w:type="spellStart"/>
      <w:r w:rsidRPr="006E6D10">
        <w:rPr>
          <w:rFonts w:ascii="Arial" w:hAnsi="Arial" w:cs="Arial"/>
          <w:sz w:val="22"/>
          <w:szCs w:val="22"/>
        </w:rPr>
        <w:t>Yinka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E6D10">
        <w:rPr>
          <w:rFonts w:ascii="Arial" w:hAnsi="Arial" w:cs="Arial"/>
          <w:sz w:val="22"/>
          <w:szCs w:val="22"/>
        </w:rPr>
        <w:t>Ilori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on his own website: 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16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https://yinkailori.com/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Explore what TATE has to offer on Impressionism and Post-Impressionism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17" w:tgtFrame="_blank" w:tooltip="https://www.tate.org.uk/art/art-terms/i/impressionism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https://www.tate.org.uk/art/art-terms/i/impressionism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18" w:tgtFrame="_blank" w:tooltip="https://www.tate.org.uk/art/art-terms/p/post-impressionism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https://www.tate.org.uk/art/art-terms/p/post-impressionism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Here is the portrait of Georges Seurat's girlfriend in The </w:t>
      </w:r>
      <w:proofErr w:type="spellStart"/>
      <w:r w:rsidRPr="006E6D10">
        <w:rPr>
          <w:rFonts w:ascii="Arial" w:hAnsi="Arial" w:cs="Arial"/>
          <w:sz w:val="22"/>
          <w:szCs w:val="22"/>
        </w:rPr>
        <w:t>Courtauld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Gallery collection: </w:t>
      </w:r>
      <w:hyperlink r:id="rId19" w:history="1">
        <w:r w:rsidRPr="006E6D10">
          <w:rPr>
            <w:rStyle w:val="Hyperlink"/>
            <w:rFonts w:ascii="Arial" w:hAnsi="Arial" w:cs="Arial"/>
            <w:sz w:val="22"/>
            <w:szCs w:val="22"/>
          </w:rPr>
          <w:t>https://artuk.org/discover/artworks/young-woman-powdering-herself-207461</w:t>
        </w:r>
      </w:hyperlink>
      <w:r w:rsidRPr="006E6D10">
        <w:rPr>
          <w:rFonts w:ascii="Arial" w:hAnsi="Arial" w:cs="Arial"/>
          <w:sz w:val="22"/>
          <w:szCs w:val="22"/>
        </w:rPr>
        <w:t xml:space="preserve"> 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Further information about artist Georges Seurat: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0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https://www.nationalgallery.org.uk/artists/georges-seurat</w:t>
        </w:r>
      </w:hyperlink>
      <w:r w:rsidR="006E6D10" w:rsidRPr="006E6D10">
        <w:rPr>
          <w:rFonts w:ascii="Arial" w:hAnsi="Arial" w:cs="Arial"/>
          <w:sz w:val="22"/>
          <w:szCs w:val="22"/>
        </w:rPr>
        <w:t xml:space="preserve"> 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Further information on Henri Toulouse-Lautrec: </w:t>
      </w:r>
      <w:hyperlink r:id="rId21" w:tgtFrame="_blank" w:tooltip="https://www.metmuseum.org/toah/hd/laut/hd_laut.htm" w:history="1">
        <w:r w:rsidRPr="006E6D10">
          <w:rPr>
            <w:rStyle w:val="Hyperlink"/>
            <w:rFonts w:ascii="Arial" w:hAnsi="Arial" w:cs="Arial"/>
            <w:sz w:val="22"/>
            <w:szCs w:val="22"/>
          </w:rPr>
          <w:t>https://www.metmuseum.org/toah/hd/laut/hd_laut.htm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Further information on artist Nadine Mahoney: </w:t>
      </w:r>
      <w:hyperlink r:id="rId22" w:tgtFrame="_blank" w:tooltip="http://nadinemahoney.com/" w:history="1">
        <w:r w:rsidRPr="006E6D10">
          <w:rPr>
            <w:rStyle w:val="Hyperlink"/>
            <w:rFonts w:ascii="Arial" w:hAnsi="Arial" w:cs="Arial"/>
            <w:sz w:val="22"/>
            <w:szCs w:val="22"/>
          </w:rPr>
          <w:t>http://nadinemahoney.com/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sz w:val="22"/>
          <w:szCs w:val="22"/>
        </w:rPr>
      </w:pPr>
      <w:proofErr w:type="spellStart"/>
      <w:r w:rsidRPr="006E6D10">
        <w:rPr>
          <w:rFonts w:ascii="Arial" w:hAnsi="Arial" w:cs="Arial"/>
          <w:sz w:val="22"/>
          <w:szCs w:val="22"/>
        </w:rPr>
        <w:t>Flourescent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pigments: </w:t>
      </w:r>
      <w:hyperlink r:id="rId23" w:tgtFrame="_blank" w:tooltip="https://shop.apfitzpatrick.co.uk/fluorescent-pigments-80-c.asp" w:history="1">
        <w:r w:rsidRPr="006E6D10">
          <w:rPr>
            <w:rStyle w:val="Hyperlink"/>
            <w:rFonts w:ascii="Arial" w:hAnsi="Arial" w:cs="Arial"/>
            <w:sz w:val="22"/>
            <w:szCs w:val="22"/>
          </w:rPr>
          <w:t>https://shop.apfitzpatrick.co.uk/fluorescent-pigments-80-c.asp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D5B32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You might be interested </w:t>
      </w:r>
      <w:r w:rsidR="006D5B32">
        <w:rPr>
          <w:rFonts w:ascii="Arial" w:hAnsi="Arial" w:cs="Arial"/>
          <w:sz w:val="22"/>
          <w:szCs w:val="22"/>
        </w:rPr>
        <w:t>in these</w:t>
      </w:r>
      <w:r w:rsidRPr="006E6D10">
        <w:rPr>
          <w:rFonts w:ascii="Arial" w:hAnsi="Arial" w:cs="Arial"/>
          <w:sz w:val="22"/>
          <w:szCs w:val="22"/>
        </w:rPr>
        <w:t xml:space="preserve"> exhibition</w:t>
      </w:r>
      <w:r w:rsidR="006D5B32">
        <w:rPr>
          <w:rFonts w:ascii="Arial" w:hAnsi="Arial" w:cs="Arial"/>
          <w:sz w:val="22"/>
          <w:szCs w:val="22"/>
        </w:rPr>
        <w:t>s</w:t>
      </w:r>
      <w:r w:rsidR="00A83F45">
        <w:rPr>
          <w:rFonts w:ascii="Arial" w:hAnsi="Arial" w:cs="Arial"/>
          <w:sz w:val="22"/>
          <w:szCs w:val="22"/>
        </w:rPr>
        <w:t xml:space="preserve"> &amp; videos of the artists talking about their works</w:t>
      </w:r>
      <w:r w:rsidR="006D5B32">
        <w:rPr>
          <w:rFonts w:ascii="Arial" w:hAnsi="Arial" w:cs="Arial"/>
          <w:sz w:val="22"/>
          <w:szCs w:val="22"/>
        </w:rPr>
        <w:t>:</w:t>
      </w:r>
    </w:p>
    <w:p w:rsidR="006D5B32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4" w:history="1">
        <w:r w:rsidR="006D5B32" w:rsidRPr="00EE1F6E">
          <w:rPr>
            <w:rStyle w:val="Hyperlink"/>
            <w:rFonts w:ascii="Arial" w:hAnsi="Arial" w:cs="Arial"/>
            <w:sz w:val="22"/>
            <w:szCs w:val="22"/>
          </w:rPr>
          <w:t>https://www.tate.org.uk/art/artists/yayoi-kusama-8094/yayoi-kusamas-obliteration-room</w:t>
        </w:r>
      </w:hyperlink>
    </w:p>
    <w:p w:rsidR="006E6D10" w:rsidRPr="001C4BEE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5" w:history="1">
        <w:r w:rsidR="001C4BEE" w:rsidRPr="001C4BEE">
          <w:rPr>
            <w:rStyle w:val="Hyperlink"/>
            <w:rFonts w:ascii="Arial" w:hAnsi="Arial" w:cs="Arial"/>
            <w:sz w:val="22"/>
            <w:szCs w:val="22"/>
          </w:rPr>
          <w:t>https://www.southbankcentre.co.uk/whats-on/art-exhibitions/mixing-it-painting-today?tab=videos</w:t>
        </w:r>
      </w:hyperlink>
      <w:r w:rsidR="001C4BEE" w:rsidRPr="001C4BEE">
        <w:rPr>
          <w:rFonts w:ascii="Arial" w:hAnsi="Arial" w:cs="Arial"/>
          <w:sz w:val="22"/>
          <w:szCs w:val="22"/>
        </w:rPr>
        <w:t xml:space="preserve"> 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7A665F">
        <w:rPr>
          <w:rFonts w:ascii="Arial" w:hAnsi="Arial" w:cs="Arial"/>
          <w:b/>
          <w:sz w:val="28"/>
          <w:szCs w:val="28"/>
        </w:rPr>
        <w:lastRenderedPageBreak/>
        <w:t>Natalie Tilbury – Hospital Rooms</w:t>
      </w: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Natalie studied art history at The </w:t>
      </w:r>
      <w:proofErr w:type="spellStart"/>
      <w:r w:rsidRPr="006E6D10">
        <w:rPr>
          <w:rFonts w:ascii="Arial" w:hAnsi="Arial" w:cs="Arial"/>
          <w:sz w:val="22"/>
          <w:szCs w:val="22"/>
        </w:rPr>
        <w:t>Courtauld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before pursuing a careers in the arts. She is currently working </w:t>
      </w:r>
      <w:r w:rsidR="006D5B32">
        <w:rPr>
          <w:rFonts w:ascii="Arial" w:hAnsi="Arial" w:cs="Arial"/>
          <w:sz w:val="22"/>
          <w:szCs w:val="22"/>
        </w:rPr>
        <w:t xml:space="preserve">as Chief Operating Officer (COO) </w:t>
      </w:r>
      <w:r w:rsidRPr="006E6D10">
        <w:rPr>
          <w:rFonts w:ascii="Arial" w:hAnsi="Arial" w:cs="Arial"/>
          <w:sz w:val="22"/>
          <w:szCs w:val="22"/>
        </w:rPr>
        <w:t>at Hospital Rooms, an arts and mental health charity that commissions extraordinary artworks for NHS mental health inpatient units across the UK.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Further information about Hospital Rooms: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6" w:tgtFrame="_blank" w:tooltip="https://hospital-rooms.com/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https://hospital-rooms.com/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7" w:tgtFrame="_blank" w:tooltip="https://hospital-rooms.com/digital-art-school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https://hospital-rooms.com/digital-art-school</w:t>
        </w:r>
      </w:hyperlink>
      <w:r w:rsidR="006E6D10" w:rsidRPr="006E6D10">
        <w:rPr>
          <w:rStyle w:val="Hyperlink"/>
          <w:rFonts w:ascii="Arial" w:hAnsi="Arial" w:cs="Arial"/>
          <w:sz w:val="22"/>
          <w:szCs w:val="22"/>
        </w:rPr>
        <w:t xml:space="preserve"> </w:t>
      </w:r>
      <w:r w:rsidR="006E6D10" w:rsidRPr="006E6D10">
        <w:rPr>
          <w:rFonts w:ascii="Arial" w:hAnsi="Arial" w:cs="Arial"/>
          <w:sz w:val="22"/>
          <w:szCs w:val="22"/>
        </w:rPr>
        <w:t>(you can watch their colour workshop</w:t>
      </w:r>
      <w:r w:rsidR="006D5B32">
        <w:rPr>
          <w:rFonts w:ascii="Arial" w:hAnsi="Arial" w:cs="Arial"/>
          <w:sz w:val="22"/>
          <w:szCs w:val="22"/>
        </w:rPr>
        <w:t xml:space="preserve"> here</w:t>
      </w:r>
      <w:r w:rsidR="006E6D10" w:rsidRPr="006E6D10">
        <w:rPr>
          <w:rFonts w:ascii="Arial" w:hAnsi="Arial" w:cs="Arial"/>
          <w:sz w:val="22"/>
          <w:szCs w:val="22"/>
        </w:rPr>
        <w:t>)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8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https://hospital-rooms.com/our-projects</w:t>
        </w:r>
      </w:hyperlink>
      <w:r w:rsidR="006E6D10" w:rsidRPr="006E6D10">
        <w:rPr>
          <w:rFonts w:ascii="Arial" w:hAnsi="Arial" w:cs="Arial"/>
          <w:sz w:val="22"/>
          <w:szCs w:val="22"/>
        </w:rPr>
        <w:t xml:space="preserve"> 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29" w:tgtFrame="_blank" w:tooltip="https://artsandculture.google.com/story/secret-gardens-mental-health-and-painting-gardens-hospital-rooms/xavh60ni66lq6g?hl=en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https://artsandculture.google.com/story/secret-gardens-mental-health-and-painting-gardens-hospital-rooms/XAVh60ni66Lq6g?hl=en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A</w:t>
      </w:r>
      <w:r w:rsidR="00193C08">
        <w:rPr>
          <w:rFonts w:ascii="Arial" w:hAnsi="Arial" w:cs="Arial"/>
          <w:sz w:val="22"/>
          <w:szCs w:val="22"/>
        </w:rPr>
        <w:t xml:space="preserve"> painting that inspired Natalie: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30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https://www.nationalgallery.org.uk/paintings/sassoferrato-the-virgin-in-prayer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7A665F">
        <w:rPr>
          <w:rFonts w:ascii="Arial" w:hAnsi="Arial" w:cs="Arial"/>
          <w:b/>
          <w:sz w:val="22"/>
          <w:szCs w:val="22"/>
        </w:rPr>
        <w:t>Here are some of the artists Natalie has worked with on Hospital Rooms projects:</w:t>
      </w: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7A665F">
        <w:rPr>
          <w:rFonts w:ascii="Arial" w:hAnsi="Arial" w:cs="Arial"/>
          <w:sz w:val="22"/>
          <w:szCs w:val="22"/>
        </w:rPr>
        <w:t>Sonia Boyce</w:t>
      </w:r>
      <w:r>
        <w:rPr>
          <w:rFonts w:ascii="Arial" w:hAnsi="Arial" w:cs="Arial"/>
          <w:sz w:val="22"/>
          <w:szCs w:val="22"/>
        </w:rPr>
        <w:t xml:space="preserve"> </w:t>
      </w:r>
      <w:hyperlink r:id="rId31" w:tgtFrame="_blank" w:tooltip="https://www.tate.org.uk/art/artists/sonia-boyce-obe-794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https://www.tate.org.uk/art/artists/sonia-boyce-obe-794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>Julian Opie</w:t>
      </w:r>
      <w:r>
        <w:rPr>
          <w:rFonts w:ascii="Arial" w:hAnsi="Arial" w:cs="Arial"/>
          <w:sz w:val="22"/>
          <w:szCs w:val="22"/>
        </w:rPr>
        <w:t xml:space="preserve"> </w:t>
      </w:r>
      <w:hyperlink r:id="rId32" w:tgtFrame="_blank" w:tooltip="https://www.julianopie.com/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https://www.julianopie.com/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 xml:space="preserve">Nicola </w:t>
      </w:r>
      <w:proofErr w:type="spellStart"/>
      <w:r w:rsidRPr="007A665F">
        <w:rPr>
          <w:rFonts w:ascii="Arial" w:hAnsi="Arial" w:cs="Arial"/>
          <w:sz w:val="22"/>
          <w:szCs w:val="22"/>
        </w:rPr>
        <w:t>Bealing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hyperlink r:id="rId33" w:tgtFrame="_blank" w:tooltip="http://www.nicolabealing.co.uk/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http://www.nicolabealing.co.uk/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 xml:space="preserve">Anna </w:t>
      </w:r>
      <w:proofErr w:type="spellStart"/>
      <w:r w:rsidRPr="007A665F">
        <w:rPr>
          <w:rFonts w:ascii="Arial" w:hAnsi="Arial" w:cs="Arial"/>
          <w:sz w:val="22"/>
          <w:szCs w:val="22"/>
        </w:rPr>
        <w:t>Barriball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hyperlink r:id="rId34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https://www.tate.org.uk/art/artists/anna-barriball-10168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 xml:space="preserve">Harold </w:t>
      </w:r>
      <w:proofErr w:type="spellStart"/>
      <w:r w:rsidRPr="007A665F">
        <w:rPr>
          <w:rFonts w:ascii="Arial" w:hAnsi="Arial" w:cs="Arial"/>
          <w:sz w:val="22"/>
          <w:szCs w:val="22"/>
        </w:rPr>
        <w:t>Offeh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hyperlink r:id="rId35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https://www.haroldoffeh.com/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 xml:space="preserve">Sophie Clements </w:t>
      </w:r>
      <w:hyperlink r:id="rId36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http://www.sophieclements.com/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 xml:space="preserve">Ryan Mosley </w:t>
      </w:r>
    </w:p>
    <w:p w:rsidR="006E6D10" w:rsidRPr="007A665F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37" w:history="1">
        <w:r w:rsidR="006E6D10" w:rsidRPr="007A665F">
          <w:rPr>
            <w:rStyle w:val="Hyperlink"/>
            <w:rFonts w:ascii="Arial" w:hAnsi="Arial" w:cs="Arial"/>
            <w:sz w:val="22"/>
            <w:szCs w:val="22"/>
          </w:rPr>
          <w:t>https://joshlilleygallery.com/artists/ryan-mosley</w:t>
        </w:r>
      </w:hyperlink>
      <w:r w:rsidR="006E6D10" w:rsidRPr="007A665F">
        <w:rPr>
          <w:rFonts w:ascii="Arial" w:hAnsi="Arial" w:cs="Arial"/>
          <w:sz w:val="22"/>
          <w:szCs w:val="22"/>
        </w:rPr>
        <w:t xml:space="preserve"> </w:t>
      </w:r>
    </w:p>
    <w:p w:rsidR="006E6D10" w:rsidRPr="007A665F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38" w:history="1">
        <w:r w:rsidR="006E6D10" w:rsidRPr="007A665F">
          <w:rPr>
            <w:rStyle w:val="Hyperlink"/>
            <w:rFonts w:ascii="Arial" w:hAnsi="Arial" w:cs="Arial"/>
            <w:sz w:val="22"/>
            <w:szCs w:val="22"/>
          </w:rPr>
          <w:t>https://www.audubon.org/birds-of-america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>Charley Peters</w:t>
      </w:r>
      <w:r>
        <w:rPr>
          <w:rFonts w:ascii="Arial" w:hAnsi="Arial" w:cs="Arial"/>
          <w:sz w:val="22"/>
          <w:szCs w:val="22"/>
        </w:rPr>
        <w:t xml:space="preserve"> </w:t>
      </w:r>
      <w:hyperlink r:id="rId39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https://charleypeters.com/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A665F">
        <w:rPr>
          <w:rFonts w:ascii="Arial" w:hAnsi="Arial" w:cs="Arial"/>
          <w:sz w:val="22"/>
          <w:szCs w:val="22"/>
        </w:rPr>
        <w:t>Sara Berman</w:t>
      </w:r>
      <w:r>
        <w:rPr>
          <w:rFonts w:ascii="Arial" w:hAnsi="Arial" w:cs="Arial"/>
          <w:sz w:val="22"/>
          <w:szCs w:val="22"/>
        </w:rPr>
        <w:t xml:space="preserve"> </w:t>
      </w:r>
      <w:hyperlink r:id="rId40" w:history="1">
        <w:r w:rsidRPr="007A665F">
          <w:rPr>
            <w:rStyle w:val="Hyperlink"/>
            <w:rFonts w:ascii="Arial" w:hAnsi="Arial" w:cs="Arial"/>
            <w:sz w:val="22"/>
            <w:szCs w:val="22"/>
          </w:rPr>
          <w:t>http://www.sarabermanartist.com/</w:t>
        </w:r>
      </w:hyperlink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6E6D10" w:rsidRPr="007A665F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7A665F">
        <w:rPr>
          <w:rFonts w:ascii="Arial" w:hAnsi="Arial" w:cs="Arial"/>
          <w:b/>
          <w:sz w:val="28"/>
          <w:szCs w:val="28"/>
        </w:rPr>
        <w:t>Introduction to Colour Theory</w:t>
      </w:r>
      <w:r w:rsidRPr="006E6D10">
        <w:rPr>
          <w:rFonts w:ascii="Arial" w:hAnsi="Arial" w:cs="Arial"/>
          <w:sz w:val="28"/>
          <w:szCs w:val="28"/>
        </w:rPr>
        <w:t xml:space="preserve"> – led by Francesca Herrick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>Further information on The Bauhaus: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1" w:tgtFrame="_blank" w:tooltip="https://www.tate.org.uk/art/art-terms/b/bauhaus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https://www.tate.org.uk/art/art-terms/b/bauhaus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2" w:tgtFrame="_blank" w:tooltip="https://www.metmuseum.org/toah/hd/bauh/hd_bauh.htm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https://www.metmuseum.org/toah/hd/bauh/hd_bauh.htm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3" w:tgtFrame="_blank" w:tooltip="https://www.bauhaus-dessau.de/en/index.html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https://www.bauhaus-dessau.de/en/index.html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4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https://www.tate.org.uk/art/artists/wassily-kandinsky-1382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sz w:val="22"/>
          <w:szCs w:val="22"/>
        </w:rPr>
      </w:pPr>
      <w:hyperlink r:id="rId45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https://www.getty.edu/research/exhibitions_events/exhibitions/bauhaus/new_artist/form_color/color/</w:t>
        </w:r>
      </w:hyperlink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Further information on Joseph Albers’ colour theory: 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6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https://www.tate.org.uk/art/art-terms/c/complementary-colours</w:t>
        </w:r>
      </w:hyperlink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7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https://www.amazon.co.uk/Interaction-Color-Complete-Josef-Albers/dp/0300179359</w:t>
        </w:r>
      </w:hyperlink>
    </w:p>
    <w:p w:rsidR="006D5B32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E6D10">
        <w:rPr>
          <w:rFonts w:ascii="Arial" w:hAnsi="Arial" w:cs="Arial"/>
          <w:sz w:val="22"/>
          <w:szCs w:val="22"/>
        </w:rPr>
        <w:t xml:space="preserve">Contemporary artist using chromo saturation: </w:t>
      </w:r>
    </w:p>
    <w:p w:rsidR="006E6D10" w:rsidRPr="006E6D10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48" w:history="1">
        <w:r w:rsidR="006E6D10" w:rsidRPr="006E6D10">
          <w:rPr>
            <w:rStyle w:val="Hyperlink"/>
            <w:rFonts w:ascii="Arial" w:hAnsi="Arial" w:cs="Arial"/>
            <w:sz w:val="22"/>
            <w:szCs w:val="22"/>
          </w:rPr>
          <w:t>http://www.cruz-diez.com/news/past-events/news-2013/cruz-diez-at-the-hayward-gallery.html</w:t>
        </w:r>
      </w:hyperlink>
      <w:r w:rsidR="006E6D10" w:rsidRPr="006E6D10">
        <w:rPr>
          <w:rFonts w:ascii="Arial" w:hAnsi="Arial" w:cs="Arial"/>
          <w:sz w:val="22"/>
          <w:szCs w:val="22"/>
        </w:rPr>
        <w:t xml:space="preserve"> 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 w:rsidRPr="006E6D10">
        <w:rPr>
          <w:rFonts w:ascii="Arial" w:hAnsi="Arial" w:cs="Arial"/>
          <w:sz w:val="22"/>
          <w:szCs w:val="22"/>
        </w:rPr>
        <w:t>Olafur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E6D10">
        <w:rPr>
          <w:rFonts w:ascii="Arial" w:hAnsi="Arial" w:cs="Arial"/>
          <w:sz w:val="22"/>
          <w:szCs w:val="22"/>
        </w:rPr>
        <w:t>Eliasson's</w:t>
      </w:r>
      <w:proofErr w:type="spellEnd"/>
      <w:r w:rsidRPr="006E6D10">
        <w:rPr>
          <w:rFonts w:ascii="Arial" w:hAnsi="Arial" w:cs="Arial"/>
          <w:sz w:val="22"/>
          <w:szCs w:val="22"/>
        </w:rPr>
        <w:t xml:space="preserve"> 'Room for one colour' at the National Gallery: </w:t>
      </w:r>
      <w:hyperlink r:id="rId49" w:history="1">
        <w:r w:rsidRPr="006E6D10">
          <w:rPr>
            <w:rStyle w:val="Hyperlink"/>
            <w:rFonts w:ascii="Arial" w:hAnsi="Arial" w:cs="Arial"/>
            <w:sz w:val="22"/>
            <w:szCs w:val="22"/>
          </w:rPr>
          <w:t>https://www.youtube.com/watch?v=hd077pa-5CI</w:t>
        </w:r>
      </w:hyperlink>
      <w:r w:rsidRPr="006E6D10">
        <w:rPr>
          <w:rFonts w:ascii="Arial" w:hAnsi="Arial" w:cs="Arial"/>
          <w:sz w:val="22"/>
          <w:szCs w:val="22"/>
        </w:rPr>
        <w:t xml:space="preserve"> </w:t>
      </w:r>
    </w:p>
    <w:p w:rsid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2F37DD" w:rsidRDefault="002F37DD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F37DD">
        <w:rPr>
          <w:rFonts w:ascii="Arial" w:hAnsi="Arial" w:cs="Arial"/>
          <w:sz w:val="22"/>
          <w:szCs w:val="22"/>
        </w:rPr>
        <w:t>Indigo: What can one colour tell us about a painting? | National Gallery</w:t>
      </w:r>
    </w:p>
    <w:p w:rsidR="006E6D10" w:rsidRPr="006E6D10" w:rsidRDefault="002F37DD" w:rsidP="006E6D1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50" w:history="1">
        <w:r w:rsidRPr="00E77C3E">
          <w:rPr>
            <w:rStyle w:val="Hyperlink"/>
            <w:rFonts w:ascii="Arial" w:hAnsi="Arial" w:cs="Arial"/>
            <w:sz w:val="22"/>
            <w:szCs w:val="22"/>
          </w:rPr>
          <w:t>https://www.youtube.com/watch?v=sDQ6p9M9gdU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E6D10" w:rsidRDefault="006E6D10" w:rsidP="006E6D10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7A665F">
        <w:rPr>
          <w:rFonts w:ascii="Arial" w:hAnsi="Arial" w:cs="Arial"/>
          <w:b/>
          <w:sz w:val="28"/>
          <w:szCs w:val="28"/>
        </w:rPr>
        <w:lastRenderedPageBreak/>
        <w:t>Practical oil and tempera painting dem</w:t>
      </w:r>
      <w:bookmarkStart w:id="0" w:name="_GoBack"/>
      <w:bookmarkEnd w:id="0"/>
      <w:r w:rsidRPr="007A665F">
        <w:rPr>
          <w:rFonts w:ascii="Arial" w:hAnsi="Arial" w:cs="Arial"/>
          <w:b/>
          <w:sz w:val="28"/>
          <w:szCs w:val="28"/>
        </w:rPr>
        <w:t xml:space="preserve">onstration </w:t>
      </w:r>
    </w:p>
    <w:p w:rsidR="006E6D10" w:rsidRPr="006E6D10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6E6D10">
        <w:rPr>
          <w:rFonts w:ascii="Arial" w:hAnsi="Arial" w:cs="Arial"/>
        </w:rPr>
        <w:t>Led by Francesca Herrick</w:t>
      </w:r>
    </w:p>
    <w:p w:rsidR="006E6D10" w:rsidRPr="00193C08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6E6D10" w:rsidRPr="00193C08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6E6D10" w:rsidRPr="00193C08" w:rsidRDefault="006E6D10" w:rsidP="006E6D10">
      <w:pPr>
        <w:shd w:val="clear" w:color="auto" w:fill="FFFFFF"/>
        <w:spacing w:line="360" w:lineRule="auto"/>
        <w:textAlignment w:val="baseline"/>
        <w:rPr>
          <w:rFonts w:ascii="Arial" w:hAnsi="Arial" w:cs="Arial"/>
          <w:b/>
          <w:color w:val="000000"/>
        </w:rPr>
      </w:pPr>
      <w:r w:rsidRPr="00193C08">
        <w:rPr>
          <w:rFonts w:ascii="Arial" w:hAnsi="Arial" w:cs="Arial"/>
          <w:b/>
          <w:color w:val="000000"/>
        </w:rPr>
        <w:t>Materials for making colourful paints and dyes at home</w:t>
      </w:r>
    </w:p>
    <w:p w:rsidR="006E6D10" w:rsidRPr="00193C08" w:rsidRDefault="006E6D10" w:rsidP="006E6D10">
      <w:pPr>
        <w:shd w:val="clear" w:color="auto" w:fill="FFFFFF"/>
        <w:spacing w:line="276" w:lineRule="auto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  <w:u w:val="single"/>
        </w:rPr>
        <w:t>One</w:t>
      </w:r>
      <w:r w:rsidRPr="00193C08">
        <w:rPr>
          <w:rFonts w:ascii="Arial" w:hAnsi="Arial" w:cs="Arial"/>
          <w:color w:val="000000"/>
        </w:rPr>
        <w:t xml:space="preserve"> of the following as a </w:t>
      </w:r>
      <w:r w:rsidRPr="00193C08">
        <w:rPr>
          <w:rFonts w:ascii="Arial" w:hAnsi="Arial" w:cs="Arial"/>
          <w:b/>
          <w:color w:val="000000"/>
        </w:rPr>
        <w:t>binding agent</w:t>
      </w:r>
      <w:r w:rsidRPr="00193C08">
        <w:rPr>
          <w:rFonts w:ascii="Arial" w:hAnsi="Arial" w:cs="Arial"/>
          <w:color w:val="000000"/>
        </w:rPr>
        <w:t xml:space="preserve">: </w:t>
      </w:r>
    </w:p>
    <w:p w:rsidR="006E6D10" w:rsidRPr="00193C08" w:rsidRDefault="006E6D10" w:rsidP="006E6D10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2 eggs</w:t>
      </w:r>
    </w:p>
    <w:p w:rsidR="006E6D10" w:rsidRPr="00193C08" w:rsidRDefault="006E6D10" w:rsidP="006E6D10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 xml:space="preserve">50ml walnut oil </w:t>
      </w:r>
    </w:p>
    <w:p w:rsidR="006E6D10" w:rsidRPr="00193C08" w:rsidRDefault="006E6D10" w:rsidP="006E6D10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50ml linseed oil</w:t>
      </w:r>
    </w:p>
    <w:p w:rsidR="006E6D10" w:rsidRPr="00193C08" w:rsidRDefault="006E6D10" w:rsidP="006E6D10">
      <w:pPr>
        <w:shd w:val="clear" w:color="auto" w:fill="FFFFFF"/>
        <w:textAlignment w:val="baseline"/>
        <w:rPr>
          <w:rFonts w:ascii="Arial" w:hAnsi="Arial" w:cs="Arial"/>
          <w:color w:val="000000"/>
        </w:rPr>
      </w:pPr>
    </w:p>
    <w:p w:rsidR="006E6D10" w:rsidRPr="00193C08" w:rsidRDefault="006E6D10" w:rsidP="006E6D10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 xml:space="preserve">Any of the following as a </w:t>
      </w:r>
      <w:r w:rsidRPr="00193C08">
        <w:rPr>
          <w:rFonts w:ascii="Arial" w:hAnsi="Arial" w:cs="Arial"/>
          <w:b/>
          <w:color w:val="000000"/>
        </w:rPr>
        <w:t>pigment/dye</w:t>
      </w:r>
      <w:r w:rsidRPr="00193C08">
        <w:rPr>
          <w:rFonts w:ascii="Arial" w:hAnsi="Arial" w:cs="Arial"/>
          <w:color w:val="000000"/>
        </w:rPr>
        <w:t xml:space="preserve"> (please wear a dusk mask whilst grinding pigments):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charcoal or scrapings from burnt toast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coffee granules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paprika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turmeric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 xml:space="preserve">cooked blue berries (heat in a pan adding a little water), 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Style w:val="mark8g9t4d3z7"/>
          <w:rFonts w:ascii="Arial" w:hAnsi="Arial" w:cs="Arial"/>
          <w:color w:val="000000"/>
          <w:bdr w:val="none" w:sz="0" w:space="0" w:color="auto" w:frame="1"/>
        </w:rPr>
      </w:pPr>
      <w:r w:rsidRPr="00193C08">
        <w:rPr>
          <w:rFonts w:ascii="Arial" w:hAnsi="Arial" w:cs="Arial"/>
          <w:color w:val="000000"/>
        </w:rPr>
        <w:t>cooked beetroot (or any other food item that could provide </w:t>
      </w:r>
      <w:r w:rsidRPr="00193C08">
        <w:rPr>
          <w:rStyle w:val="mark8g9t4d3z7"/>
          <w:rFonts w:ascii="Arial" w:hAnsi="Arial" w:cs="Arial"/>
          <w:color w:val="000000"/>
          <w:bdr w:val="none" w:sz="0" w:space="0" w:color="auto" w:frame="1"/>
        </w:rPr>
        <w:t>colour)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Style w:val="mark8g9t4d3z7"/>
          <w:rFonts w:ascii="Arial" w:hAnsi="Arial" w:cs="Arial"/>
          <w:color w:val="000000"/>
          <w:bdr w:val="none" w:sz="0" w:space="0" w:color="auto" w:frame="1"/>
        </w:rPr>
      </w:pPr>
      <w:r w:rsidRPr="00193C08">
        <w:rPr>
          <w:rStyle w:val="mark8g9t4d3z7"/>
          <w:rFonts w:ascii="Arial" w:hAnsi="Arial" w:cs="Arial"/>
          <w:color w:val="000000"/>
          <w:bdr w:val="none" w:sz="0" w:space="0" w:color="auto" w:frame="1"/>
        </w:rPr>
        <w:t>boil an avocado stone to get a pink/orange dye (place it in a saucepan whole with a little water)</w:t>
      </w:r>
    </w:p>
    <w:p w:rsidR="006E6D10" w:rsidRPr="00193C08" w:rsidRDefault="006E6D10" w:rsidP="006E6D10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Style w:val="mark8g9t4d3z7"/>
          <w:rFonts w:ascii="Arial" w:hAnsi="Arial" w:cs="Arial"/>
          <w:color w:val="000000"/>
        </w:rPr>
      </w:pPr>
      <w:r w:rsidRPr="00193C08">
        <w:rPr>
          <w:rStyle w:val="mark8g9t4d3z7"/>
          <w:rFonts w:ascii="Arial" w:hAnsi="Arial" w:cs="Arial"/>
          <w:color w:val="000000"/>
          <w:bdr w:val="none" w:sz="0" w:space="0" w:color="auto" w:frame="1"/>
        </w:rPr>
        <w:t>eye shadow / powdered makeup (you can use old expired makeup)</w:t>
      </w:r>
    </w:p>
    <w:p w:rsidR="006E6D10" w:rsidRPr="00193C08" w:rsidRDefault="006E6D10" w:rsidP="006E6D10">
      <w:pPr>
        <w:shd w:val="clear" w:color="auto" w:fill="FFFFFF"/>
        <w:textAlignment w:val="baseline"/>
        <w:rPr>
          <w:rFonts w:ascii="Arial" w:hAnsi="Arial" w:cs="Arial"/>
          <w:color w:val="000000"/>
        </w:rPr>
      </w:pPr>
    </w:p>
    <w:p w:rsidR="006E6D10" w:rsidRPr="00193C08" w:rsidRDefault="006E6D10" w:rsidP="006E6D10">
      <w:pPr>
        <w:shd w:val="clear" w:color="auto" w:fill="FFFFFF"/>
        <w:spacing w:line="360" w:lineRule="auto"/>
        <w:textAlignment w:val="baseline"/>
        <w:rPr>
          <w:rFonts w:ascii="Arial" w:hAnsi="Arial" w:cs="Arial"/>
          <w:b/>
          <w:color w:val="000000"/>
        </w:rPr>
      </w:pPr>
      <w:r w:rsidRPr="00193C08">
        <w:rPr>
          <w:rFonts w:ascii="Arial" w:hAnsi="Arial" w:cs="Arial"/>
          <w:b/>
          <w:color w:val="000000"/>
        </w:rPr>
        <w:t>Essential equipment: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a few cups and tea spoons for mixing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a knife (sharp enough to pierce an egg yolk)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a glass of water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a plate or palette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a paint brush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 xml:space="preserve">plain paper 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193C08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paper towel </w:t>
      </w:r>
    </w:p>
    <w:p w:rsidR="006E6D10" w:rsidRPr="00193C08" w:rsidRDefault="006E6D10" w:rsidP="006E6D10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193C08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a dust mask to wear whilst grinding pigments</w:t>
      </w:r>
    </w:p>
    <w:p w:rsidR="006E6D10" w:rsidRPr="00193C08" w:rsidRDefault="006E6D10" w:rsidP="006E6D10">
      <w:p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6E6D10" w:rsidRPr="00193C08" w:rsidRDefault="006E6D10" w:rsidP="006E6D10">
      <w:pPr>
        <w:shd w:val="clear" w:color="auto" w:fill="FFFFFF"/>
        <w:spacing w:line="360" w:lineRule="auto"/>
        <w:textAlignment w:val="baseline"/>
        <w:rPr>
          <w:rFonts w:ascii="Arial" w:hAnsi="Arial" w:cs="Arial"/>
          <w:b/>
          <w:color w:val="000000"/>
        </w:rPr>
      </w:pPr>
      <w:r w:rsidRPr="00193C08">
        <w:rPr>
          <w:rFonts w:ascii="Arial" w:hAnsi="Arial" w:cs="Arial"/>
          <w:b/>
          <w:color w:val="000000"/>
        </w:rPr>
        <w:t xml:space="preserve">If available: </w:t>
      </w:r>
    </w:p>
    <w:p w:rsidR="006E6D10" w:rsidRPr="00193C08" w:rsidRDefault="006E6D10" w:rsidP="006E6D10">
      <w:pPr>
        <w:pStyle w:val="ListParagraph"/>
        <w:numPr>
          <w:ilvl w:val="0"/>
          <w:numId w:val="1"/>
        </w:numPr>
        <w:shd w:val="clear" w:color="auto" w:fill="FFFFFF"/>
        <w:textAlignment w:val="baseline"/>
        <w:rPr>
          <w:rFonts w:ascii="Arial" w:hAnsi="Arial" w:cs="Arial"/>
          <w:color w:val="000000"/>
        </w:rPr>
      </w:pPr>
      <w:r w:rsidRPr="00193C08">
        <w:rPr>
          <w:rFonts w:ascii="Arial" w:hAnsi="Arial" w:cs="Arial"/>
          <w:color w:val="000000"/>
        </w:rPr>
        <w:t>a pestle and mortar or something similar for grinding pigments</w:t>
      </w:r>
    </w:p>
    <w:p w:rsidR="006E6D10" w:rsidRPr="00193C08" w:rsidRDefault="006E6D10" w:rsidP="006E6D10">
      <w:pPr>
        <w:pStyle w:val="ListParagraph"/>
        <w:numPr>
          <w:ilvl w:val="0"/>
          <w:numId w:val="1"/>
        </w:num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193C08">
        <w:rPr>
          <w:rFonts w:ascii="Arial" w:hAnsi="Arial" w:cs="Arial"/>
          <w:color w:val="000000"/>
        </w:rPr>
        <w:t>t</w:t>
      </w:r>
      <w:r w:rsidRPr="00193C08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urpentine (to thin oil based paints – use in a well ventilated area)</w:t>
      </w:r>
    </w:p>
    <w:p w:rsidR="006E6D10" w:rsidRPr="00193C08" w:rsidRDefault="006E6D10" w:rsidP="006E6D10">
      <w:pPr>
        <w:pStyle w:val="ListParagraph"/>
        <w:numPr>
          <w:ilvl w:val="0"/>
          <w:numId w:val="1"/>
        </w:num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193C08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watercolours (extra option)</w:t>
      </w:r>
    </w:p>
    <w:p w:rsidR="006E6D10" w:rsidRPr="00193C08" w:rsidRDefault="006E6D10" w:rsidP="006E6D10">
      <w:p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6E6D10" w:rsidRPr="00193C08" w:rsidRDefault="006E6D10" w:rsidP="006E6D10">
      <w:pPr>
        <w:shd w:val="clear" w:color="auto" w:fill="FFFFFF"/>
        <w:textAlignment w:val="baseline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6E6D10" w:rsidRPr="00193C08" w:rsidRDefault="006E6D10" w:rsidP="006E6D1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93C08">
        <w:rPr>
          <w:rFonts w:ascii="Arial" w:hAnsi="Arial" w:cs="Arial"/>
        </w:rPr>
        <w:t xml:space="preserve">Links to where you can buy earth pigments: </w:t>
      </w:r>
    </w:p>
    <w:p w:rsidR="006E6D10" w:rsidRPr="00193C08" w:rsidRDefault="000F1418" w:rsidP="006E6D10">
      <w:pPr>
        <w:pStyle w:val="NormalWeb"/>
        <w:spacing w:before="0" w:beforeAutospacing="0" w:after="0" w:afterAutospacing="0"/>
        <w:rPr>
          <w:rFonts w:ascii="Arial" w:hAnsi="Arial" w:cs="Arial"/>
        </w:rPr>
      </w:pPr>
      <w:hyperlink r:id="rId51" w:history="1">
        <w:r w:rsidR="006E6D10" w:rsidRPr="00193C08">
          <w:rPr>
            <w:rStyle w:val="Hyperlink"/>
            <w:rFonts w:ascii="Arial" w:hAnsi="Arial" w:cs="Arial"/>
          </w:rPr>
          <w:t>https://shop.apfitzpatrick.co.uk/earth-pigments-71-c.asp</w:t>
        </w:r>
      </w:hyperlink>
    </w:p>
    <w:p w:rsidR="006E6D10" w:rsidRPr="00193C08" w:rsidRDefault="000F1418" w:rsidP="006E6D10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  <w:hyperlink r:id="rId52" w:history="1">
        <w:r w:rsidR="006E6D10" w:rsidRPr="00193C08">
          <w:rPr>
            <w:rStyle w:val="Hyperlink"/>
            <w:rFonts w:ascii="Arial" w:hAnsi="Arial" w:cs="Arial"/>
          </w:rPr>
          <w:t>https://www.cornelissen.com/</w:t>
        </w:r>
      </w:hyperlink>
    </w:p>
    <w:p w:rsidR="006E6D10" w:rsidRPr="00193C08" w:rsidRDefault="006E6D10" w:rsidP="006E6D10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</w:rPr>
      </w:pPr>
    </w:p>
    <w:p w:rsidR="006E6D10" w:rsidRPr="00193C08" w:rsidRDefault="006E6D10" w:rsidP="006E6D10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</w:rPr>
      </w:pPr>
    </w:p>
    <w:p w:rsidR="006E6D10" w:rsidRPr="00193C08" w:rsidRDefault="006E6D10" w:rsidP="006E6D10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</w:rPr>
      </w:pPr>
    </w:p>
    <w:p w:rsidR="006E6D10" w:rsidRPr="00193C08" w:rsidRDefault="006E6D10" w:rsidP="006E6D10">
      <w:pPr>
        <w:pStyle w:val="NormalWeb"/>
        <w:spacing w:before="0" w:beforeAutospacing="0" w:after="0" w:afterAutospacing="0"/>
        <w:jc w:val="center"/>
        <w:rPr>
          <w:rStyle w:val="Hyperlink"/>
          <w:rFonts w:ascii="Arial" w:hAnsi="Arial" w:cs="Arial"/>
          <w:color w:val="auto"/>
          <w:u w:val="none"/>
        </w:rPr>
      </w:pPr>
      <w:r w:rsidRPr="00193C08">
        <w:rPr>
          <w:rStyle w:val="Hyperlink"/>
          <w:rFonts w:ascii="Arial" w:hAnsi="Arial" w:cs="Arial"/>
          <w:color w:val="auto"/>
          <w:u w:val="none"/>
        </w:rPr>
        <w:t xml:space="preserve">Please email </w:t>
      </w:r>
      <w:hyperlink r:id="rId53" w:history="1">
        <w:r w:rsidRPr="00193C08">
          <w:rPr>
            <w:rStyle w:val="Hyperlink"/>
            <w:rFonts w:ascii="Arial" w:hAnsi="Arial" w:cs="Arial"/>
          </w:rPr>
          <w:t>education@courtauld.ac.uk</w:t>
        </w:r>
      </w:hyperlink>
      <w:r w:rsidRPr="00193C08">
        <w:rPr>
          <w:rStyle w:val="Hyperlink"/>
          <w:rFonts w:ascii="Arial" w:hAnsi="Arial" w:cs="Arial"/>
        </w:rPr>
        <w:t xml:space="preserve"> </w:t>
      </w:r>
      <w:r w:rsidRPr="00193C08">
        <w:rPr>
          <w:rStyle w:val="Hyperlink"/>
          <w:rFonts w:ascii="Arial" w:hAnsi="Arial" w:cs="Arial"/>
          <w:color w:val="auto"/>
          <w:u w:val="none"/>
        </w:rPr>
        <w:t xml:space="preserve">if you took part in this workshop </w:t>
      </w:r>
    </w:p>
    <w:p w:rsidR="00BD0114" w:rsidRDefault="006E6D10" w:rsidP="006E6D10">
      <w:pPr>
        <w:pStyle w:val="NormalWeb"/>
        <w:spacing w:before="0" w:beforeAutospacing="0" w:after="0" w:afterAutospacing="0"/>
        <w:jc w:val="center"/>
        <w:rPr>
          <w:rStyle w:val="Hyperlink"/>
          <w:rFonts w:ascii="Arial" w:hAnsi="Arial" w:cs="Arial"/>
          <w:color w:val="auto"/>
          <w:u w:val="none"/>
        </w:rPr>
      </w:pPr>
      <w:r w:rsidRPr="00193C08">
        <w:rPr>
          <w:rStyle w:val="Hyperlink"/>
          <w:rFonts w:ascii="Arial" w:hAnsi="Arial" w:cs="Arial"/>
          <w:color w:val="auto"/>
          <w:u w:val="none"/>
        </w:rPr>
        <w:t>and would us to email a PDF version of the images we discussed.</w:t>
      </w:r>
    </w:p>
    <w:p w:rsidR="006D5B32" w:rsidRDefault="006D5B32" w:rsidP="006E6D10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68156" cy="8090115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ural colours.jpg"/>
                    <pic:cNvPicPr/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r="13352"/>
                    <a:stretch/>
                  </pic:blipFill>
                  <pic:spPr bwMode="auto">
                    <a:xfrm>
                      <a:off x="0" y="0"/>
                      <a:ext cx="3770888" cy="80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B32" w:rsidRDefault="006D5B32" w:rsidP="006E6D10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:rsidR="002E6635" w:rsidRDefault="006D5B32" w:rsidP="006E6D10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2E6635">
        <w:rPr>
          <w:rFonts w:ascii="Arial" w:hAnsi="Arial" w:cs="Arial"/>
          <w:sz w:val="22"/>
          <w:szCs w:val="22"/>
        </w:rPr>
        <w:t>Fran</w:t>
      </w:r>
      <w:r w:rsidR="00F44ECD">
        <w:rPr>
          <w:rFonts w:ascii="Arial" w:hAnsi="Arial" w:cs="Arial"/>
          <w:sz w:val="22"/>
          <w:szCs w:val="22"/>
        </w:rPr>
        <w:t xml:space="preserve"> demonstrating domestic</w:t>
      </w:r>
      <w:r w:rsidR="002E6635" w:rsidRPr="002E6635">
        <w:rPr>
          <w:rFonts w:ascii="Arial" w:hAnsi="Arial" w:cs="Arial"/>
          <w:sz w:val="22"/>
          <w:szCs w:val="22"/>
        </w:rPr>
        <w:t xml:space="preserve"> dyes and pigments </w:t>
      </w:r>
    </w:p>
    <w:p w:rsidR="00F44ECD" w:rsidRDefault="002E6635" w:rsidP="00F44ECD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2E6635">
        <w:rPr>
          <w:rFonts w:ascii="Arial" w:hAnsi="Arial" w:cs="Arial"/>
          <w:sz w:val="22"/>
          <w:szCs w:val="22"/>
        </w:rPr>
        <w:t xml:space="preserve">during our </w:t>
      </w:r>
      <w:r>
        <w:rPr>
          <w:rFonts w:ascii="Arial" w:hAnsi="Arial" w:cs="Arial"/>
          <w:sz w:val="22"/>
          <w:szCs w:val="22"/>
        </w:rPr>
        <w:t xml:space="preserve">online </w:t>
      </w:r>
      <w:r w:rsidRPr="002E6635">
        <w:rPr>
          <w:rFonts w:ascii="Arial" w:hAnsi="Arial" w:cs="Arial"/>
          <w:sz w:val="22"/>
          <w:szCs w:val="22"/>
        </w:rPr>
        <w:t>workshop</w:t>
      </w:r>
      <w:r w:rsidR="00F44ECD">
        <w:rPr>
          <w:rFonts w:ascii="Arial" w:hAnsi="Arial" w:cs="Arial"/>
          <w:sz w:val="22"/>
          <w:szCs w:val="22"/>
        </w:rPr>
        <w:t xml:space="preserve"> on 25/10/22. </w:t>
      </w:r>
    </w:p>
    <w:p w:rsidR="00F44ECD" w:rsidRPr="00F44ECD" w:rsidRDefault="00F44ECD" w:rsidP="00F44ECD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8"/>
          <w:szCs w:val="8"/>
        </w:rPr>
      </w:pPr>
    </w:p>
    <w:p w:rsidR="006D5B32" w:rsidRPr="00F44ECD" w:rsidRDefault="00F44ECD" w:rsidP="00F44ECD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F44ECD">
        <w:rPr>
          <w:rFonts w:ascii="Arial" w:hAnsi="Arial" w:cs="Arial"/>
          <w:sz w:val="20"/>
          <w:szCs w:val="20"/>
        </w:rPr>
        <w:t>Photo © Francesca Herrick, 2022</w:t>
      </w:r>
    </w:p>
    <w:sectPr w:rsidR="006D5B32" w:rsidRPr="00F44ECD" w:rsidSect="00AB051E">
      <w:headerReference w:type="default" r:id="rId56"/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418" w:rsidRDefault="000F1418" w:rsidP="00CE60A0">
      <w:r>
        <w:separator/>
      </w:r>
    </w:p>
  </w:endnote>
  <w:endnote w:type="continuationSeparator" w:id="0">
    <w:p w:rsidR="000F1418" w:rsidRDefault="000F1418" w:rsidP="00CE6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418" w:rsidRDefault="000F1418" w:rsidP="00CE60A0">
      <w:r>
        <w:separator/>
      </w:r>
    </w:p>
  </w:footnote>
  <w:footnote w:type="continuationSeparator" w:id="0">
    <w:p w:rsidR="000F1418" w:rsidRDefault="000F1418" w:rsidP="00CE6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0A0" w:rsidRDefault="00CE60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A1892"/>
    <w:multiLevelType w:val="hybridMultilevel"/>
    <w:tmpl w:val="A81A8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06BB4"/>
    <w:multiLevelType w:val="hybridMultilevel"/>
    <w:tmpl w:val="4BC0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B213C"/>
    <w:multiLevelType w:val="hybridMultilevel"/>
    <w:tmpl w:val="7DC21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A29E2"/>
    <w:multiLevelType w:val="hybridMultilevel"/>
    <w:tmpl w:val="ED00B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10"/>
    <w:rsid w:val="00037529"/>
    <w:rsid w:val="00041F3B"/>
    <w:rsid w:val="00054349"/>
    <w:rsid w:val="00057F29"/>
    <w:rsid w:val="00074EAD"/>
    <w:rsid w:val="000B752D"/>
    <w:rsid w:val="000C0884"/>
    <w:rsid w:val="000D62A8"/>
    <w:rsid w:val="000F1418"/>
    <w:rsid w:val="001155D1"/>
    <w:rsid w:val="00144A48"/>
    <w:rsid w:val="00173194"/>
    <w:rsid w:val="00193C08"/>
    <w:rsid w:val="001C4BEE"/>
    <w:rsid w:val="001E40A4"/>
    <w:rsid w:val="001F7FF3"/>
    <w:rsid w:val="002113B4"/>
    <w:rsid w:val="0021472E"/>
    <w:rsid w:val="00215634"/>
    <w:rsid w:val="00232D28"/>
    <w:rsid w:val="0026416C"/>
    <w:rsid w:val="002B1E02"/>
    <w:rsid w:val="002E6635"/>
    <w:rsid w:val="002F1160"/>
    <w:rsid w:val="002F37DD"/>
    <w:rsid w:val="003160F6"/>
    <w:rsid w:val="00320C87"/>
    <w:rsid w:val="00355ECC"/>
    <w:rsid w:val="003808CC"/>
    <w:rsid w:val="00386082"/>
    <w:rsid w:val="003D036C"/>
    <w:rsid w:val="003E5967"/>
    <w:rsid w:val="00426B79"/>
    <w:rsid w:val="00431797"/>
    <w:rsid w:val="00466168"/>
    <w:rsid w:val="0046753B"/>
    <w:rsid w:val="00477E69"/>
    <w:rsid w:val="004B442A"/>
    <w:rsid w:val="004C46CE"/>
    <w:rsid w:val="004C5467"/>
    <w:rsid w:val="004E4C94"/>
    <w:rsid w:val="00517BE3"/>
    <w:rsid w:val="00525596"/>
    <w:rsid w:val="00551BF7"/>
    <w:rsid w:val="005529ED"/>
    <w:rsid w:val="00560D65"/>
    <w:rsid w:val="005B09B1"/>
    <w:rsid w:val="005B11FE"/>
    <w:rsid w:val="005B17F2"/>
    <w:rsid w:val="005B2689"/>
    <w:rsid w:val="005D62C7"/>
    <w:rsid w:val="005E3F70"/>
    <w:rsid w:val="005F517B"/>
    <w:rsid w:val="005F7F06"/>
    <w:rsid w:val="00602A2B"/>
    <w:rsid w:val="00612F3A"/>
    <w:rsid w:val="0065679A"/>
    <w:rsid w:val="00682860"/>
    <w:rsid w:val="006A7385"/>
    <w:rsid w:val="006A7E92"/>
    <w:rsid w:val="006B51FE"/>
    <w:rsid w:val="006D5B32"/>
    <w:rsid w:val="006E2E62"/>
    <w:rsid w:val="006E6D10"/>
    <w:rsid w:val="007065BD"/>
    <w:rsid w:val="00706BA5"/>
    <w:rsid w:val="0073416D"/>
    <w:rsid w:val="0077657C"/>
    <w:rsid w:val="007862F5"/>
    <w:rsid w:val="00787516"/>
    <w:rsid w:val="007C55E3"/>
    <w:rsid w:val="007D3E87"/>
    <w:rsid w:val="00807D86"/>
    <w:rsid w:val="00832029"/>
    <w:rsid w:val="008335F4"/>
    <w:rsid w:val="00841E45"/>
    <w:rsid w:val="00857A68"/>
    <w:rsid w:val="00861318"/>
    <w:rsid w:val="00861F0C"/>
    <w:rsid w:val="0087347B"/>
    <w:rsid w:val="00892692"/>
    <w:rsid w:val="00892740"/>
    <w:rsid w:val="00897B8D"/>
    <w:rsid w:val="008F01FD"/>
    <w:rsid w:val="008F054B"/>
    <w:rsid w:val="008F6D7D"/>
    <w:rsid w:val="00904E27"/>
    <w:rsid w:val="00905ECF"/>
    <w:rsid w:val="00907705"/>
    <w:rsid w:val="00935634"/>
    <w:rsid w:val="009362A2"/>
    <w:rsid w:val="00947CEF"/>
    <w:rsid w:val="009501A2"/>
    <w:rsid w:val="00964C40"/>
    <w:rsid w:val="00981083"/>
    <w:rsid w:val="00986A33"/>
    <w:rsid w:val="00996F95"/>
    <w:rsid w:val="009A0835"/>
    <w:rsid w:val="009B0412"/>
    <w:rsid w:val="009D616D"/>
    <w:rsid w:val="00A033F5"/>
    <w:rsid w:val="00A10FC4"/>
    <w:rsid w:val="00A35F6B"/>
    <w:rsid w:val="00A42790"/>
    <w:rsid w:val="00A54BBF"/>
    <w:rsid w:val="00A56D1C"/>
    <w:rsid w:val="00A73A7F"/>
    <w:rsid w:val="00A83F45"/>
    <w:rsid w:val="00A869F6"/>
    <w:rsid w:val="00A96C81"/>
    <w:rsid w:val="00AA2EBB"/>
    <w:rsid w:val="00AA494B"/>
    <w:rsid w:val="00AA72AB"/>
    <w:rsid w:val="00AA7D6A"/>
    <w:rsid w:val="00AB051E"/>
    <w:rsid w:val="00AF0182"/>
    <w:rsid w:val="00B232B7"/>
    <w:rsid w:val="00B2507C"/>
    <w:rsid w:val="00B35E5D"/>
    <w:rsid w:val="00B360F6"/>
    <w:rsid w:val="00B476EC"/>
    <w:rsid w:val="00B764B2"/>
    <w:rsid w:val="00BA47FA"/>
    <w:rsid w:val="00BB0BD8"/>
    <w:rsid w:val="00BB185C"/>
    <w:rsid w:val="00BB2688"/>
    <w:rsid w:val="00BD0114"/>
    <w:rsid w:val="00BE1E7E"/>
    <w:rsid w:val="00BE7D5D"/>
    <w:rsid w:val="00C05A8A"/>
    <w:rsid w:val="00C45C0E"/>
    <w:rsid w:val="00C812C5"/>
    <w:rsid w:val="00CA2583"/>
    <w:rsid w:val="00CB553D"/>
    <w:rsid w:val="00CC42D8"/>
    <w:rsid w:val="00CE60A0"/>
    <w:rsid w:val="00D32D4A"/>
    <w:rsid w:val="00D337AA"/>
    <w:rsid w:val="00D64343"/>
    <w:rsid w:val="00D6474A"/>
    <w:rsid w:val="00DB1137"/>
    <w:rsid w:val="00DB6EAD"/>
    <w:rsid w:val="00DE46A5"/>
    <w:rsid w:val="00DF27BE"/>
    <w:rsid w:val="00E04077"/>
    <w:rsid w:val="00E0563B"/>
    <w:rsid w:val="00E11940"/>
    <w:rsid w:val="00E12C0E"/>
    <w:rsid w:val="00E2765C"/>
    <w:rsid w:val="00E315D3"/>
    <w:rsid w:val="00E318E6"/>
    <w:rsid w:val="00E42C99"/>
    <w:rsid w:val="00E51DE7"/>
    <w:rsid w:val="00E60B8D"/>
    <w:rsid w:val="00E62479"/>
    <w:rsid w:val="00E705D5"/>
    <w:rsid w:val="00E74E2E"/>
    <w:rsid w:val="00E950A3"/>
    <w:rsid w:val="00EB1F0E"/>
    <w:rsid w:val="00EB4EA3"/>
    <w:rsid w:val="00EC71F4"/>
    <w:rsid w:val="00ED51F0"/>
    <w:rsid w:val="00EE060F"/>
    <w:rsid w:val="00F107CF"/>
    <w:rsid w:val="00F339D3"/>
    <w:rsid w:val="00F43B65"/>
    <w:rsid w:val="00F44ECD"/>
    <w:rsid w:val="00F71E41"/>
    <w:rsid w:val="00F74E4B"/>
    <w:rsid w:val="00F8638E"/>
    <w:rsid w:val="00F9355F"/>
    <w:rsid w:val="00F938AC"/>
    <w:rsid w:val="00F97125"/>
    <w:rsid w:val="00FC18A5"/>
    <w:rsid w:val="00FC263F"/>
    <w:rsid w:val="00FF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976EB"/>
  <w14:defaultImageDpi w14:val="32767"/>
  <w15:chartTrackingRefBased/>
  <w15:docId w15:val="{38D2AC47-92DF-467C-9575-9E91E238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60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0A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60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0A0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E6D1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E6D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8g9t4d3z7">
    <w:name w:val="mark8g9t4d3z7"/>
    <w:rsid w:val="006E6D10"/>
  </w:style>
  <w:style w:type="paragraph" w:styleId="ListParagraph">
    <w:name w:val="List Paragraph"/>
    <w:basedOn w:val="Normal"/>
    <w:uiPriority w:val="34"/>
    <w:qFormat/>
    <w:rsid w:val="006E6D10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te.org.uk/art/art-terms/g/gouache" TargetMode="External"/><Relationship Id="rId18" Type="http://schemas.openxmlformats.org/officeDocument/2006/relationships/hyperlink" Target="https://www.tate.org.uk/art/art-terms/p/post-impressionism" TargetMode="External"/><Relationship Id="rId26" Type="http://schemas.openxmlformats.org/officeDocument/2006/relationships/hyperlink" Target="https://hospital-rooms.com/" TargetMode="External"/><Relationship Id="rId39" Type="http://schemas.openxmlformats.org/officeDocument/2006/relationships/hyperlink" Target="https://charleypeters.com/" TargetMode="External"/><Relationship Id="rId21" Type="http://schemas.openxmlformats.org/officeDocument/2006/relationships/hyperlink" Target="https://www.metmuseum.org/toah/hd/laut/hd_laut.htm" TargetMode="External"/><Relationship Id="rId34" Type="http://schemas.openxmlformats.org/officeDocument/2006/relationships/hyperlink" Target="https://www.tate.org.uk/art/artists/anna-barriball-10168" TargetMode="External"/><Relationship Id="rId42" Type="http://schemas.openxmlformats.org/officeDocument/2006/relationships/hyperlink" Target="https://www.metmuseum.org/toah/hd/bauh/hd_bauh.htm" TargetMode="External"/><Relationship Id="rId47" Type="http://schemas.openxmlformats.org/officeDocument/2006/relationships/hyperlink" Target="https://www.amazon.co.uk/Interaction-Color-Complete-Josef-Albers/dp/0300179359" TargetMode="External"/><Relationship Id="rId50" Type="http://schemas.openxmlformats.org/officeDocument/2006/relationships/hyperlink" Target="https://www.youtube.com/watch?v=sDQ6p9M9gdU" TargetMode="External"/><Relationship Id="rId55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yperlink" Target="https://www.tate.org.uk/art/artworks/millais-ophelia-n01506" TargetMode="External"/><Relationship Id="rId17" Type="http://schemas.openxmlformats.org/officeDocument/2006/relationships/hyperlink" Target="https://www.tate.org.uk/art/art-terms/i/impressionism" TargetMode="External"/><Relationship Id="rId25" Type="http://schemas.openxmlformats.org/officeDocument/2006/relationships/hyperlink" Target="https://www.southbankcentre.co.uk/whats-on/art-exhibitions/mixing-it-painting-today?tab=videos" TargetMode="External"/><Relationship Id="rId33" Type="http://schemas.openxmlformats.org/officeDocument/2006/relationships/hyperlink" Target="http://www.nicolabealing.co.uk/" TargetMode="External"/><Relationship Id="rId38" Type="http://schemas.openxmlformats.org/officeDocument/2006/relationships/hyperlink" Target="https://www.audubon.org/birds-of-america" TargetMode="External"/><Relationship Id="rId46" Type="http://schemas.openxmlformats.org/officeDocument/2006/relationships/hyperlink" Target="https://www.tate.org.uk/art/art-terms/c/complementary-colou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inkailori.com/" TargetMode="External"/><Relationship Id="rId20" Type="http://schemas.openxmlformats.org/officeDocument/2006/relationships/hyperlink" Target="https://www.nationalgallery.org.uk/artists/georges-seurat" TargetMode="External"/><Relationship Id="rId29" Type="http://schemas.openxmlformats.org/officeDocument/2006/relationships/hyperlink" Target="https://artsandculture.google.com/story/secret-gardens-mental-health-and-painting-gardens-hospital-rooms/XAVh60ni66Lq6g?hl=en" TargetMode="External"/><Relationship Id="rId41" Type="http://schemas.openxmlformats.org/officeDocument/2006/relationships/hyperlink" Target="https://www.tate.org.uk/art/art-terms/b/bauhaus" TargetMode="External"/><Relationship Id="rId54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te.org.uk/art/artists/mark-rothko-1875" TargetMode="External"/><Relationship Id="rId24" Type="http://schemas.openxmlformats.org/officeDocument/2006/relationships/hyperlink" Target="https://www.tate.org.uk/art/artists/yayoi-kusama-8094/yayoi-kusamas-obliteration-room" TargetMode="External"/><Relationship Id="rId32" Type="http://schemas.openxmlformats.org/officeDocument/2006/relationships/hyperlink" Target="https://www.julianopie.com/" TargetMode="External"/><Relationship Id="rId37" Type="http://schemas.openxmlformats.org/officeDocument/2006/relationships/hyperlink" Target="https://joshlilleygallery.com/artists/ryan-mosley" TargetMode="External"/><Relationship Id="rId40" Type="http://schemas.openxmlformats.org/officeDocument/2006/relationships/hyperlink" Target="http://www.sarabermanartist.com/" TargetMode="External"/><Relationship Id="rId45" Type="http://schemas.openxmlformats.org/officeDocument/2006/relationships/hyperlink" Target="https://www.getty.edu/research/exhibitions_events/exhibitions/bauhaus/new_artist/form_color/color/" TargetMode="External"/><Relationship Id="rId53" Type="http://schemas.openxmlformats.org/officeDocument/2006/relationships/hyperlink" Target="mailto:education@courtauld.ac.uk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harleston.org.uk/" TargetMode="External"/><Relationship Id="rId23" Type="http://schemas.openxmlformats.org/officeDocument/2006/relationships/hyperlink" Target="https://shop.apfitzpatrick.co.uk/fluorescent-pigments-80-c.asp" TargetMode="External"/><Relationship Id="rId28" Type="http://schemas.openxmlformats.org/officeDocument/2006/relationships/hyperlink" Target="https://hospital-rooms.com/our-projects" TargetMode="External"/><Relationship Id="rId36" Type="http://schemas.openxmlformats.org/officeDocument/2006/relationships/hyperlink" Target="http://www.sophieclements.com/" TargetMode="External"/><Relationship Id="rId49" Type="http://schemas.openxmlformats.org/officeDocument/2006/relationships/hyperlink" Target="https://www.youtube.com/watch?v=hd077pa-5CI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tate.org.uk/art/art-terms/f/fauvism" TargetMode="External"/><Relationship Id="rId19" Type="http://schemas.openxmlformats.org/officeDocument/2006/relationships/hyperlink" Target="https://artuk.org/discover/artworks/young-woman-powdering-herself-207461" TargetMode="External"/><Relationship Id="rId31" Type="http://schemas.openxmlformats.org/officeDocument/2006/relationships/hyperlink" Target="https://www.tate.org.uk/art/artists/sonia-boyce-obe-794" TargetMode="External"/><Relationship Id="rId44" Type="http://schemas.openxmlformats.org/officeDocument/2006/relationships/hyperlink" Target="https://www.tate.org.uk/art/artists/wassily-kandinsky-1382" TargetMode="External"/><Relationship Id="rId52" Type="http://schemas.openxmlformats.org/officeDocument/2006/relationships/hyperlink" Target="https://www.cornelissen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urtauld.ac.uk/" TargetMode="External"/><Relationship Id="rId14" Type="http://schemas.openxmlformats.org/officeDocument/2006/relationships/hyperlink" Target="https://www.tate.org.uk/art/art-terms/b/bloomsbury/lifestyle-lives-and-legacy-bloomsbury-group" TargetMode="External"/><Relationship Id="rId22" Type="http://schemas.openxmlformats.org/officeDocument/2006/relationships/hyperlink" Target="http://nadinemahoney.com/" TargetMode="External"/><Relationship Id="rId27" Type="http://schemas.openxmlformats.org/officeDocument/2006/relationships/hyperlink" Target="https://hospital-rooms.com/digital-art-school" TargetMode="External"/><Relationship Id="rId30" Type="http://schemas.openxmlformats.org/officeDocument/2006/relationships/hyperlink" Target="https://www.nationalgallery.org.uk/paintings/sassoferrato-the-virgin-in-prayer" TargetMode="External"/><Relationship Id="rId35" Type="http://schemas.openxmlformats.org/officeDocument/2006/relationships/hyperlink" Target="https://www.haroldoffeh.com/" TargetMode="External"/><Relationship Id="rId43" Type="http://schemas.openxmlformats.org/officeDocument/2006/relationships/hyperlink" Target="https://www.bauhaus-dessau.de/en/index.html" TargetMode="External"/><Relationship Id="rId48" Type="http://schemas.openxmlformats.org/officeDocument/2006/relationships/hyperlink" Target="http://www.cruz-diez.com/news/past-events/news-2013/cruz-diez-at-the-hayward-gallery.html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hyperlink" Target="https://shop.apfitzpatrick.co.uk/earth-pigments-71-c.asp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\Downloads\Learning%20Material_1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C2688C-9296-48E7-9589-01AA616B0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Learning Material_1 (1)</Template>
  <TotalTime>23</TotalTime>
  <Pages>4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</dc:creator>
  <cp:keywords/>
  <dc:description/>
  <cp:lastModifiedBy>Education</cp:lastModifiedBy>
  <cp:revision>9</cp:revision>
  <dcterms:created xsi:type="dcterms:W3CDTF">2021-11-05T13:46:00Z</dcterms:created>
  <dcterms:modified xsi:type="dcterms:W3CDTF">2022-10-26T17:03:00Z</dcterms:modified>
</cp:coreProperties>
</file>