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BC2D" w14:textId="77777777" w:rsidR="00E25167" w:rsidRPr="00AE69C1" w:rsidRDefault="00E25167" w:rsidP="00E25167">
      <w:pPr>
        <w:rPr>
          <w:sz w:val="28"/>
          <w:szCs w:val="28"/>
        </w:rPr>
      </w:pPr>
      <w:r w:rsidRPr="00056313">
        <w:rPr>
          <w:b/>
          <w:sz w:val="28"/>
          <w:szCs w:val="28"/>
        </w:rPr>
        <w:t>Preliminary Reading</w:t>
      </w:r>
    </w:p>
    <w:p w14:paraId="7710B08F" w14:textId="77777777" w:rsidR="00E25167" w:rsidRDefault="00E25167" w:rsidP="00E25167">
      <w:pPr>
        <w:rPr>
          <w:rFonts w:cs="Times New Roman"/>
        </w:rPr>
      </w:pPr>
      <w:r>
        <w:rPr>
          <w:rFonts w:cs="Times New Roman"/>
        </w:rPr>
        <w:t>I’ve tried to include the genuinely introductory (if sometimes very detailed) here, but I also list work that is essential, like Clark; current (like Marshall or Antliff); illuminating (Conrad, Raban, the novels), or important.</w:t>
      </w:r>
    </w:p>
    <w:p w14:paraId="56525037" w14:textId="77777777" w:rsidR="00E25167" w:rsidRDefault="00E25167" w:rsidP="00E25167">
      <w:pPr>
        <w:rPr>
          <w:rFonts w:cs="Times New Roman"/>
        </w:rPr>
      </w:pPr>
    </w:p>
    <w:p w14:paraId="2EDC35C2" w14:textId="77777777" w:rsidR="00E25167" w:rsidRDefault="00E25167" w:rsidP="00E25167">
      <w:pPr>
        <w:rPr>
          <w:rFonts w:cs="Times New Roman"/>
        </w:rPr>
      </w:pPr>
      <w:r>
        <w:rPr>
          <w:rFonts w:cs="Times New Roman"/>
          <w:u w:val="single"/>
        </w:rPr>
        <w:t>The City</w:t>
      </w:r>
    </w:p>
    <w:p w14:paraId="3179E12E" w14:textId="2BC06BF7" w:rsidR="009B47B7" w:rsidRPr="00AE737E" w:rsidRDefault="00E25167" w:rsidP="00E25167">
      <w:pPr>
        <w:rPr>
          <w:rFonts w:cs="Times New Roman"/>
        </w:rPr>
      </w:pPr>
      <w:r w:rsidRPr="00AE737E">
        <w:rPr>
          <w:rFonts w:cs="Times New Roman"/>
        </w:rPr>
        <w:t xml:space="preserve">These are intriguing – and </w:t>
      </w:r>
      <w:r>
        <w:rPr>
          <w:rFonts w:cs="Times New Roman"/>
        </w:rPr>
        <w:t>intriguingly varied</w:t>
      </w:r>
      <w:r w:rsidRPr="00AE737E">
        <w:rPr>
          <w:rFonts w:cs="Times New Roman"/>
        </w:rPr>
        <w:t xml:space="preserve"> - introductions to urban aesthetics and experience.</w:t>
      </w:r>
    </w:p>
    <w:p w14:paraId="21299E53" w14:textId="7CEB9AC8" w:rsidR="009B47B7" w:rsidRDefault="009B47B7" w:rsidP="00E2516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Yves Bonnefoy, </w:t>
      </w:r>
      <w:r>
        <w:rPr>
          <w:rFonts w:cs="Times New Roman"/>
          <w:i/>
          <w:iCs/>
        </w:rPr>
        <w:t>L’Arrière-Pays</w:t>
      </w:r>
      <w:r>
        <w:rPr>
          <w:rFonts w:cs="Times New Roman"/>
        </w:rPr>
        <w:t xml:space="preserve"> (Gallimard, 1972 – translation </w:t>
      </w:r>
      <w:r>
        <w:rPr>
          <w:rFonts w:cs="Times New Roman"/>
          <w:i/>
          <w:iCs/>
        </w:rPr>
        <w:t xml:space="preserve">The </w:t>
      </w:r>
      <w:proofErr w:type="spellStart"/>
      <w:r>
        <w:rPr>
          <w:rFonts w:cs="Times New Roman"/>
          <w:i/>
          <w:iCs/>
        </w:rPr>
        <w:t>Arrière</w:t>
      </w:r>
      <w:proofErr w:type="spellEnd"/>
      <w:r>
        <w:rPr>
          <w:rFonts w:cs="Times New Roman"/>
          <w:i/>
          <w:iCs/>
        </w:rPr>
        <w:t>-Pays)</w:t>
      </w:r>
    </w:p>
    <w:p w14:paraId="18ECCA6C" w14:textId="0FFABCCC" w:rsidR="00E25167" w:rsidRPr="00D51C9A" w:rsidRDefault="00E25167" w:rsidP="00E25167">
      <w:pPr>
        <w:pStyle w:val="ListParagraph"/>
        <w:numPr>
          <w:ilvl w:val="0"/>
          <w:numId w:val="1"/>
        </w:numPr>
        <w:rPr>
          <w:rFonts w:cs="Times New Roman"/>
        </w:rPr>
      </w:pPr>
      <w:r w:rsidRPr="00D51C9A">
        <w:rPr>
          <w:rFonts w:cs="Times New Roman"/>
        </w:rPr>
        <w:t xml:space="preserve">Michel de Certeau, </w:t>
      </w:r>
      <w:r w:rsidRPr="00D51C9A">
        <w:rPr>
          <w:rFonts w:cs="Times New Roman"/>
          <w:i/>
        </w:rPr>
        <w:t>The Practice of Everyday Life</w:t>
      </w:r>
      <w:r w:rsidRPr="00D51C9A">
        <w:rPr>
          <w:rFonts w:cs="Times New Roman"/>
        </w:rPr>
        <w:t xml:space="preserve"> (University of California Press, 1984)</w:t>
      </w:r>
    </w:p>
    <w:p w14:paraId="4F1E586A" w14:textId="77777777" w:rsidR="00E25167" w:rsidRDefault="00E25167" w:rsidP="00E25167">
      <w:pPr>
        <w:pStyle w:val="ListParagraph"/>
        <w:numPr>
          <w:ilvl w:val="0"/>
          <w:numId w:val="1"/>
        </w:numPr>
        <w:rPr>
          <w:rFonts w:cs="Times New Roman"/>
        </w:rPr>
      </w:pPr>
      <w:r w:rsidRPr="00D51C9A">
        <w:rPr>
          <w:rFonts w:cs="Times New Roman"/>
        </w:rPr>
        <w:t xml:space="preserve">Peter Conrad, </w:t>
      </w:r>
      <w:r w:rsidRPr="00D51C9A">
        <w:rPr>
          <w:rFonts w:cs="Times New Roman"/>
          <w:i/>
        </w:rPr>
        <w:t>The Art of the City: Views and Versions of New York</w:t>
      </w:r>
      <w:r w:rsidRPr="00D51C9A">
        <w:rPr>
          <w:rFonts w:cs="Times New Roman"/>
        </w:rPr>
        <w:t xml:space="preserve"> (Oxford UP, 1984)</w:t>
      </w:r>
    </w:p>
    <w:p w14:paraId="512256AD" w14:textId="14F13046" w:rsidR="000C22E4" w:rsidRPr="00D51C9A" w:rsidRDefault="000C22E4" w:rsidP="00E2516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Richard Dennis, </w:t>
      </w:r>
      <w:r w:rsidR="0026302D">
        <w:rPr>
          <w:rFonts w:cs="Times New Roman"/>
          <w:i/>
        </w:rPr>
        <w:t>Cities in Modernity: Representations and Productions of Metropolitan Space, 1840-</w:t>
      </w:r>
      <w:r w:rsidR="0026302D" w:rsidRPr="001270F1">
        <w:rPr>
          <w:rFonts w:cs="Times New Roman"/>
          <w:i/>
        </w:rPr>
        <w:t xml:space="preserve">1930 </w:t>
      </w:r>
      <w:r w:rsidR="0026302D" w:rsidRPr="001270F1">
        <w:rPr>
          <w:rFonts w:cs="Times New Roman"/>
        </w:rPr>
        <w:t>(Cambridge</w:t>
      </w:r>
      <w:r w:rsidR="00793B27">
        <w:rPr>
          <w:rFonts w:cs="Times New Roman"/>
        </w:rPr>
        <w:t>, 2008)</w:t>
      </w:r>
    </w:p>
    <w:p w14:paraId="5A32C9C6" w14:textId="77777777" w:rsidR="00E25167" w:rsidRPr="00D51C9A" w:rsidRDefault="00E25167" w:rsidP="00E25167">
      <w:pPr>
        <w:pStyle w:val="ListParagraph"/>
        <w:numPr>
          <w:ilvl w:val="0"/>
          <w:numId w:val="1"/>
        </w:numPr>
        <w:rPr>
          <w:rFonts w:cs="Times New Roman"/>
        </w:rPr>
      </w:pPr>
      <w:r w:rsidRPr="00D51C9A">
        <w:rPr>
          <w:rFonts w:cs="Times New Roman"/>
        </w:rPr>
        <w:t xml:space="preserve">Jonathan Raban, </w:t>
      </w:r>
      <w:r w:rsidRPr="00D51C9A">
        <w:rPr>
          <w:rFonts w:cs="Times New Roman"/>
          <w:i/>
        </w:rPr>
        <w:t xml:space="preserve">Soft City </w:t>
      </w:r>
      <w:r w:rsidRPr="00D51C9A">
        <w:rPr>
          <w:rFonts w:cs="Times New Roman"/>
        </w:rPr>
        <w:t>(London, 1974 and reprints)</w:t>
      </w:r>
    </w:p>
    <w:p w14:paraId="6973A704" w14:textId="131A766C" w:rsidR="00E25167" w:rsidRDefault="00E25167" w:rsidP="00E25167">
      <w:pPr>
        <w:pStyle w:val="ListParagraph"/>
        <w:numPr>
          <w:ilvl w:val="0"/>
          <w:numId w:val="1"/>
        </w:numPr>
        <w:rPr>
          <w:rFonts w:cs="Times New Roman"/>
        </w:rPr>
      </w:pPr>
      <w:r w:rsidRPr="00D51C9A">
        <w:rPr>
          <w:rFonts w:cs="Times New Roman"/>
        </w:rPr>
        <w:t xml:space="preserve">Gary Bridge and Sophie Watson, eds, </w:t>
      </w:r>
      <w:r w:rsidRPr="00D51C9A">
        <w:rPr>
          <w:rFonts w:cs="Times New Roman"/>
          <w:i/>
        </w:rPr>
        <w:t>The Blackwell City Reader</w:t>
      </w:r>
      <w:r w:rsidRPr="00D51C9A">
        <w:rPr>
          <w:rFonts w:cs="Times New Roman"/>
        </w:rPr>
        <w:t>, 2</w:t>
      </w:r>
      <w:r w:rsidRPr="00D51C9A">
        <w:rPr>
          <w:rFonts w:cs="Times New Roman"/>
          <w:vertAlign w:val="superscript"/>
        </w:rPr>
        <w:t>nd</w:t>
      </w:r>
      <w:r w:rsidRPr="00D51C9A">
        <w:rPr>
          <w:rFonts w:cs="Times New Roman"/>
        </w:rPr>
        <w:t xml:space="preserve"> ed (Wiley-Blackwell, 2010)</w:t>
      </w:r>
    </w:p>
    <w:p w14:paraId="793DBC70" w14:textId="205988C0" w:rsidR="00950E25" w:rsidRPr="00D51C9A" w:rsidRDefault="00950E25" w:rsidP="00E2516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Virginia Woolf, </w:t>
      </w:r>
      <w:r>
        <w:rPr>
          <w:rFonts w:cs="Times New Roman"/>
          <w:i/>
          <w:iCs/>
        </w:rPr>
        <w:t>The London Scene</w:t>
      </w:r>
      <w:r>
        <w:rPr>
          <w:rFonts w:cs="Times New Roman"/>
        </w:rPr>
        <w:t xml:space="preserve"> (essays from 1931 and 1932 published as a book by the Hogarth Press in 1975 and subsequently reprinted)</w:t>
      </w:r>
    </w:p>
    <w:p w14:paraId="14DB287C" w14:textId="77777777" w:rsidR="00E25167" w:rsidRDefault="00E25167" w:rsidP="00E25167">
      <w:pPr>
        <w:rPr>
          <w:rFonts w:cs="Times New Roman"/>
          <w:u w:val="single"/>
        </w:rPr>
      </w:pPr>
    </w:p>
    <w:p w14:paraId="36ACE355" w14:textId="77777777" w:rsidR="00E25167" w:rsidRDefault="00E25167" w:rsidP="00E25167">
      <w:pPr>
        <w:rPr>
          <w:rFonts w:cs="Times New Roman"/>
          <w:u w:val="single"/>
        </w:rPr>
      </w:pPr>
    </w:p>
    <w:p w14:paraId="2199F5E5" w14:textId="77777777" w:rsidR="00E25167" w:rsidRPr="00D51C9A" w:rsidRDefault="00E25167" w:rsidP="00E25167">
      <w:pPr>
        <w:rPr>
          <w:rFonts w:cs="Times New Roman"/>
          <w:u w:val="single"/>
        </w:rPr>
      </w:pPr>
      <w:r w:rsidRPr="00207ABA">
        <w:rPr>
          <w:rFonts w:cs="Times New Roman"/>
          <w:u w:val="single"/>
        </w:rPr>
        <w:t>Good introductory histories of the three cities:</w:t>
      </w:r>
    </w:p>
    <w:p w14:paraId="2A7B06A5" w14:textId="77777777" w:rsidR="00E25167" w:rsidRDefault="00E25167" w:rsidP="00E25167">
      <w:pPr>
        <w:rPr>
          <w:rFonts w:cs="Times New Roman"/>
        </w:rPr>
      </w:pPr>
      <w:r>
        <w:rPr>
          <w:rFonts w:cs="Times New Roman"/>
        </w:rPr>
        <w:t xml:space="preserve">I’d suggest you dip into these to orientate yourself in our period and places. </w:t>
      </w:r>
    </w:p>
    <w:p w14:paraId="4CBAA11C" w14:textId="5D36B4A6" w:rsidR="00E25167" w:rsidRPr="00D51C9A" w:rsidRDefault="002522C6" w:rsidP="00E2516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Peter Ackroyd, </w:t>
      </w:r>
      <w:r w:rsidR="00E25167" w:rsidRPr="00D51C9A">
        <w:rPr>
          <w:rFonts w:cs="Times New Roman"/>
          <w:i/>
        </w:rPr>
        <w:t>London: The Biography</w:t>
      </w:r>
      <w:r w:rsidR="00E25167" w:rsidRPr="00D51C9A">
        <w:rPr>
          <w:rFonts w:cs="Times New Roman"/>
        </w:rPr>
        <w:t xml:space="preserve"> (2000)</w:t>
      </w:r>
    </w:p>
    <w:p w14:paraId="2EC39FB7" w14:textId="77777777" w:rsidR="00E25167" w:rsidRPr="00D51C9A" w:rsidRDefault="00E25167" w:rsidP="00E25167">
      <w:pPr>
        <w:pStyle w:val="ListParagraph"/>
        <w:numPr>
          <w:ilvl w:val="0"/>
          <w:numId w:val="2"/>
        </w:numPr>
        <w:rPr>
          <w:rFonts w:cs="Times New Roman"/>
        </w:rPr>
      </w:pPr>
      <w:r w:rsidRPr="00D51C9A">
        <w:rPr>
          <w:rFonts w:cs="Times New Roman"/>
        </w:rPr>
        <w:t xml:space="preserve">Edwin G. Burrows and Mike Wallace, </w:t>
      </w:r>
      <w:r w:rsidRPr="00D51C9A">
        <w:rPr>
          <w:rFonts w:cs="Times New Roman"/>
          <w:i/>
        </w:rPr>
        <w:t xml:space="preserve">Gotham: A History of New York City to 1898 </w:t>
      </w:r>
      <w:r w:rsidRPr="00D51C9A">
        <w:rPr>
          <w:rFonts w:cs="Times New Roman"/>
        </w:rPr>
        <w:t>(1999)</w:t>
      </w:r>
    </w:p>
    <w:p w14:paraId="21D30294" w14:textId="77777777" w:rsidR="00E25167" w:rsidRDefault="00E25167" w:rsidP="00E25167">
      <w:pPr>
        <w:pStyle w:val="ListParagraph"/>
        <w:numPr>
          <w:ilvl w:val="0"/>
          <w:numId w:val="2"/>
        </w:numPr>
      </w:pPr>
      <w:r w:rsidRPr="00D51C9A">
        <w:rPr>
          <w:rFonts w:cs="Helvetica"/>
          <w:color w:val="1C1C1C"/>
        </w:rPr>
        <w:t xml:space="preserve">Yvan Combeau, </w:t>
      </w:r>
      <w:r w:rsidRPr="00D51C9A">
        <w:rPr>
          <w:rFonts w:cs="Helvetica"/>
          <w:i/>
          <w:iCs/>
          <w:color w:val="1C1C1C"/>
        </w:rPr>
        <w:t>Histoire de Paris</w:t>
      </w:r>
      <w:r w:rsidRPr="00D51C9A">
        <w:rPr>
          <w:rFonts w:cs="Helvetica"/>
          <w:color w:val="1C1C1C"/>
        </w:rPr>
        <w:t xml:space="preserve"> (Paris, 2013)</w:t>
      </w:r>
      <w:r w:rsidRPr="00601BD4">
        <w:t xml:space="preserve"> </w:t>
      </w:r>
    </w:p>
    <w:p w14:paraId="3716AC1A" w14:textId="45AB35E0" w:rsidR="00E25167" w:rsidRDefault="002522C6" w:rsidP="00E25167">
      <w:pPr>
        <w:pStyle w:val="ListParagraph"/>
        <w:numPr>
          <w:ilvl w:val="0"/>
          <w:numId w:val="2"/>
        </w:numPr>
      </w:pPr>
      <w:r>
        <w:t xml:space="preserve">David Harvey, </w:t>
      </w:r>
      <w:r w:rsidR="00E25167" w:rsidRPr="00D51C9A">
        <w:rPr>
          <w:i/>
        </w:rPr>
        <w:t>Paris, Capital of Modernity</w:t>
      </w:r>
      <w:r w:rsidR="00E25167">
        <w:t xml:space="preserve"> (2003)</w:t>
      </w:r>
    </w:p>
    <w:p w14:paraId="543EBEA5" w14:textId="602C7763" w:rsidR="00950E25" w:rsidRDefault="009B47B7" w:rsidP="00E25167">
      <w:pPr>
        <w:pStyle w:val="ListParagraph"/>
        <w:numPr>
          <w:ilvl w:val="0"/>
          <w:numId w:val="2"/>
        </w:numPr>
      </w:pPr>
      <w:r>
        <w:t xml:space="preserve">Andrew Hussey, </w:t>
      </w:r>
      <w:r>
        <w:rPr>
          <w:i/>
          <w:iCs/>
        </w:rPr>
        <w:t>Paris: the Secret History</w:t>
      </w:r>
      <w:r>
        <w:t xml:space="preserve"> (2006)</w:t>
      </w:r>
    </w:p>
    <w:p w14:paraId="7BD52E18" w14:textId="77777777" w:rsidR="00E25167" w:rsidRDefault="00E25167" w:rsidP="00E25167">
      <w:pPr>
        <w:pStyle w:val="ListParagraph"/>
        <w:numPr>
          <w:ilvl w:val="0"/>
          <w:numId w:val="2"/>
        </w:numPr>
      </w:pPr>
      <w:r w:rsidRPr="00D51C9A">
        <w:rPr>
          <w:rFonts w:cs="Helvetica"/>
          <w:color w:val="1C1C1C"/>
        </w:rPr>
        <w:t xml:space="preserve">Stephen Inwood, </w:t>
      </w:r>
      <w:r w:rsidRPr="00D51C9A">
        <w:rPr>
          <w:rFonts w:cs="Helvetica"/>
          <w:i/>
          <w:iCs/>
          <w:color w:val="1C1C1C"/>
        </w:rPr>
        <w:t>A History of London</w:t>
      </w:r>
      <w:r w:rsidRPr="00D51C9A">
        <w:rPr>
          <w:rFonts w:cs="Helvetica"/>
          <w:color w:val="1C1C1C"/>
        </w:rPr>
        <w:t xml:space="preserve"> (1998)</w:t>
      </w:r>
    </w:p>
    <w:p w14:paraId="3C5647F4" w14:textId="77777777" w:rsidR="00E25167" w:rsidRPr="00D51C9A" w:rsidRDefault="00E25167" w:rsidP="00E25167">
      <w:pPr>
        <w:pStyle w:val="ListParagraph"/>
        <w:numPr>
          <w:ilvl w:val="0"/>
          <w:numId w:val="2"/>
        </w:numPr>
        <w:rPr>
          <w:rFonts w:ascii="Helvetica" w:hAnsi="Helvetica" w:cs="Helvetica"/>
          <w:color w:val="1C1C1C"/>
          <w:sz w:val="28"/>
          <w:szCs w:val="28"/>
        </w:rPr>
      </w:pPr>
      <w:r w:rsidRPr="00D51C9A">
        <w:rPr>
          <w:rFonts w:cs="Helvetica"/>
          <w:color w:val="1C1C1C"/>
        </w:rPr>
        <w:t xml:space="preserve">Colin Jones, </w:t>
      </w:r>
      <w:r w:rsidRPr="00D51C9A">
        <w:rPr>
          <w:rFonts w:cs="Helvetica"/>
          <w:i/>
          <w:iCs/>
          <w:color w:val="1C1C1C"/>
        </w:rPr>
        <w:t>Paris: Biography of a City</w:t>
      </w:r>
      <w:r w:rsidRPr="00D51C9A">
        <w:rPr>
          <w:rFonts w:cs="Helvetica"/>
          <w:color w:val="1C1C1C"/>
        </w:rPr>
        <w:t xml:space="preserve"> (2004)</w:t>
      </w:r>
      <w:r w:rsidRPr="00D51C9A">
        <w:rPr>
          <w:rFonts w:ascii="Helvetica" w:hAnsi="Helvetica" w:cs="Helvetica"/>
          <w:color w:val="1C1C1C"/>
          <w:sz w:val="28"/>
          <w:szCs w:val="28"/>
        </w:rPr>
        <w:t xml:space="preserve"> </w:t>
      </w:r>
    </w:p>
    <w:p w14:paraId="55133195" w14:textId="77777777" w:rsidR="00E25167" w:rsidRPr="00D51C9A" w:rsidRDefault="00E25167" w:rsidP="00E25167">
      <w:pPr>
        <w:pStyle w:val="ListParagraph"/>
        <w:numPr>
          <w:ilvl w:val="0"/>
          <w:numId w:val="2"/>
        </w:numPr>
        <w:rPr>
          <w:rFonts w:cs="Helvetica"/>
          <w:color w:val="1C1C1C"/>
        </w:rPr>
      </w:pPr>
      <w:r w:rsidRPr="00D51C9A">
        <w:rPr>
          <w:rFonts w:cs="Helvetica"/>
          <w:color w:val="1C1C1C"/>
        </w:rPr>
        <w:t xml:space="preserve">George J Lankevich, </w:t>
      </w:r>
      <w:r w:rsidRPr="00D51C9A">
        <w:rPr>
          <w:rFonts w:cs="Helvetica"/>
          <w:i/>
          <w:iCs/>
          <w:color w:val="1C1C1C"/>
        </w:rPr>
        <w:t>New York City: A Short History</w:t>
      </w:r>
      <w:r w:rsidRPr="00D51C9A">
        <w:rPr>
          <w:rFonts w:cs="Helvetica"/>
          <w:color w:val="1C1C1C"/>
        </w:rPr>
        <w:t xml:space="preserve"> (2002)</w:t>
      </w:r>
    </w:p>
    <w:p w14:paraId="5C620814" w14:textId="5C4A1D4F" w:rsidR="00E25167" w:rsidRPr="00D51C9A" w:rsidRDefault="002522C6" w:rsidP="00E25167">
      <w:pPr>
        <w:pStyle w:val="ListParagraph"/>
        <w:numPr>
          <w:ilvl w:val="0"/>
          <w:numId w:val="2"/>
        </w:numPr>
        <w:rPr>
          <w:rFonts w:cs="Helvetica"/>
          <w:color w:val="1C1C1C"/>
        </w:rPr>
      </w:pPr>
      <w:r>
        <w:rPr>
          <w:rFonts w:cs="Helvetica"/>
          <w:color w:val="1C1C1C"/>
        </w:rPr>
        <w:t>Roy Porter,</w:t>
      </w:r>
      <w:r w:rsidR="00E25167" w:rsidRPr="00D51C9A">
        <w:rPr>
          <w:rFonts w:cs="Helvetica"/>
          <w:color w:val="1C1C1C"/>
        </w:rPr>
        <w:t xml:space="preserve"> </w:t>
      </w:r>
      <w:r w:rsidR="00E25167" w:rsidRPr="00D51C9A">
        <w:rPr>
          <w:rFonts w:cs="Helvetica"/>
          <w:i/>
          <w:iCs/>
          <w:color w:val="1C1C1C"/>
        </w:rPr>
        <w:t>History of London</w:t>
      </w:r>
      <w:r w:rsidR="00E25167" w:rsidRPr="00D51C9A">
        <w:rPr>
          <w:rFonts w:cs="Helvetica"/>
          <w:color w:val="1C1C1C"/>
        </w:rPr>
        <w:t xml:space="preserve"> (1995)</w:t>
      </w:r>
    </w:p>
    <w:p w14:paraId="37DCD722" w14:textId="25E002DF" w:rsidR="00E25167" w:rsidRPr="00950E25" w:rsidRDefault="00E25167" w:rsidP="00E25167">
      <w:pPr>
        <w:pStyle w:val="ListParagraph"/>
        <w:numPr>
          <w:ilvl w:val="0"/>
          <w:numId w:val="2"/>
        </w:numPr>
      </w:pPr>
      <w:r w:rsidRPr="00D51C9A">
        <w:rPr>
          <w:rFonts w:cs="Helvetica"/>
          <w:color w:val="1C1C1C"/>
        </w:rPr>
        <w:t xml:space="preserve">Joanne Reitano, </w:t>
      </w:r>
      <w:r w:rsidRPr="00D51C9A">
        <w:rPr>
          <w:rFonts w:cs="Helvetica"/>
          <w:i/>
          <w:color w:val="1C1C1C"/>
        </w:rPr>
        <w:t>The Restless City: A Short History of New York from Colonial Times to the Present</w:t>
      </w:r>
      <w:r w:rsidRPr="00D51C9A">
        <w:rPr>
          <w:rFonts w:cs="Helvetica"/>
          <w:color w:val="1C1C1C"/>
        </w:rPr>
        <w:t xml:space="preserve"> (2010)</w:t>
      </w:r>
    </w:p>
    <w:p w14:paraId="1DDAE5AD" w14:textId="1113F503" w:rsidR="00950E25" w:rsidRPr="0035615C" w:rsidRDefault="00950E25" w:rsidP="00E25167">
      <w:pPr>
        <w:pStyle w:val="ListParagraph"/>
        <w:numPr>
          <w:ilvl w:val="0"/>
          <w:numId w:val="2"/>
        </w:numPr>
      </w:pPr>
      <w:r>
        <w:rPr>
          <w:rFonts w:cs="Helvetica"/>
          <w:i/>
          <w:iCs/>
          <w:color w:val="1C1C1C"/>
        </w:rPr>
        <w:t>The London Nobody Knows</w:t>
      </w:r>
      <w:r>
        <w:rPr>
          <w:rFonts w:cs="Helvetica"/>
          <w:color w:val="1C1C1C"/>
        </w:rPr>
        <w:t xml:space="preserve"> (film, 1969, dir. Norman Cohen. Looks back from a key moment in London’s post-1945 development to earlier versions of the city)</w:t>
      </w:r>
    </w:p>
    <w:p w14:paraId="2E361476" w14:textId="77777777" w:rsidR="00E25167" w:rsidRDefault="00E25167" w:rsidP="00E25167"/>
    <w:p w14:paraId="6BBBB5ED" w14:textId="77777777" w:rsidR="00E25167" w:rsidRDefault="00E25167" w:rsidP="00E25167"/>
    <w:p w14:paraId="1B3F34BE" w14:textId="77777777" w:rsidR="00E25167" w:rsidRPr="00D51C9A" w:rsidRDefault="00E25167" w:rsidP="00E25167">
      <w:pPr>
        <w:rPr>
          <w:u w:val="single"/>
        </w:rPr>
      </w:pPr>
      <w:r w:rsidRPr="00207ABA">
        <w:rPr>
          <w:u w:val="single"/>
        </w:rPr>
        <w:t>Art Historical Studies</w:t>
      </w:r>
      <w:r>
        <w:rPr>
          <w:u w:val="single"/>
        </w:rPr>
        <w:t>:</w:t>
      </w:r>
    </w:p>
    <w:p w14:paraId="62D72960" w14:textId="77777777" w:rsidR="00E25167" w:rsidRDefault="00E25167" w:rsidP="00E25167">
      <w:r>
        <w:t>Again, read sections that appeal to you in several books rather than attempting to consume the whole of any one. Breadth at this point is the most useful thing.</w:t>
      </w:r>
    </w:p>
    <w:p w14:paraId="735B253C" w14:textId="77777777" w:rsidR="00E25167" w:rsidRPr="00D51C9A" w:rsidRDefault="00E25167" w:rsidP="00E25167">
      <w:pPr>
        <w:pStyle w:val="ListParagraph"/>
        <w:numPr>
          <w:ilvl w:val="0"/>
          <w:numId w:val="3"/>
        </w:numPr>
        <w:rPr>
          <w:rFonts w:cs="Helvetica"/>
          <w:color w:val="1C1C1C"/>
        </w:rPr>
      </w:pPr>
      <w:r w:rsidRPr="00D51C9A">
        <w:rPr>
          <w:rFonts w:cs="Helvetica"/>
          <w:color w:val="1C1C1C"/>
        </w:rPr>
        <w:t xml:space="preserve">Antliff, Mark, and Vivien Green, eds., </w:t>
      </w:r>
      <w:r w:rsidRPr="00D51C9A">
        <w:rPr>
          <w:rFonts w:cs="Helvetica"/>
          <w:i/>
          <w:iCs/>
          <w:color w:val="1C1C1C"/>
        </w:rPr>
        <w:t>The Vorticists</w:t>
      </w:r>
      <w:r w:rsidRPr="00D51C9A">
        <w:rPr>
          <w:rFonts w:cs="Helvetica"/>
          <w:color w:val="1C1C1C"/>
        </w:rPr>
        <w:t xml:space="preserve">, Tate (2010). </w:t>
      </w:r>
      <w:r w:rsidRPr="00D51C9A">
        <w:rPr>
          <w:i/>
          <w:sz w:val="22"/>
          <w:szCs w:val="22"/>
        </w:rPr>
        <w:t>Informative synoptic view.</w:t>
      </w:r>
    </w:p>
    <w:p w14:paraId="0AB05514" w14:textId="77777777" w:rsidR="00E25167" w:rsidRDefault="00E25167" w:rsidP="00E25167">
      <w:pPr>
        <w:pStyle w:val="ListParagraph"/>
        <w:numPr>
          <w:ilvl w:val="0"/>
          <w:numId w:val="4"/>
        </w:numPr>
      </w:pPr>
      <w:r>
        <w:t>Camden Town Group in Context:</w:t>
      </w:r>
    </w:p>
    <w:p w14:paraId="29BC917F" w14:textId="77777777" w:rsidR="00E25167" w:rsidRDefault="00000000" w:rsidP="00E25167">
      <w:pPr>
        <w:pStyle w:val="ListParagraph"/>
      </w:pPr>
      <w:hyperlink r:id="rId5" w:history="1">
        <w:r w:rsidR="00E25167" w:rsidRPr="00AD20DB">
          <w:rPr>
            <w:rStyle w:val="Hyperlink"/>
          </w:rPr>
          <w:t>http://www.tate.org.uk/art/research-publications/camden-town-group</w:t>
        </w:r>
      </w:hyperlink>
    </w:p>
    <w:p w14:paraId="42267593" w14:textId="77777777" w:rsidR="00E25167" w:rsidRPr="00D51C9A" w:rsidRDefault="00E25167" w:rsidP="00E25167">
      <w:pPr>
        <w:pStyle w:val="ListParagraph"/>
        <w:rPr>
          <w:i/>
          <w:sz w:val="22"/>
          <w:szCs w:val="22"/>
        </w:rPr>
      </w:pPr>
      <w:r w:rsidRPr="00D51C9A">
        <w:rPr>
          <w:i/>
          <w:sz w:val="22"/>
          <w:szCs w:val="22"/>
        </w:rPr>
        <w:t>Lots of information and links in this excellent website.</w:t>
      </w:r>
    </w:p>
    <w:p w14:paraId="58796A55" w14:textId="77777777" w:rsidR="00E25167" w:rsidRDefault="00E25167" w:rsidP="00E25167">
      <w:pPr>
        <w:pStyle w:val="ListParagraph"/>
        <w:numPr>
          <w:ilvl w:val="0"/>
          <w:numId w:val="5"/>
        </w:numPr>
      </w:pPr>
      <w:r>
        <w:t xml:space="preserve">Boime, Albert, </w:t>
      </w:r>
      <w:r w:rsidRPr="00D51C9A">
        <w:rPr>
          <w:i/>
        </w:rPr>
        <w:t>Art and the French Commune: Imagining Paris After War and Revolution</w:t>
      </w:r>
      <w:r>
        <w:t xml:space="preserve"> (1995). </w:t>
      </w:r>
      <w:r w:rsidRPr="00D51C9A">
        <w:rPr>
          <w:i/>
          <w:sz w:val="22"/>
          <w:szCs w:val="22"/>
        </w:rPr>
        <w:t>Contrasting reading to Clark.</w:t>
      </w:r>
    </w:p>
    <w:p w14:paraId="44F1283A" w14:textId="6B1D59C8" w:rsidR="00E25167" w:rsidRPr="00D51C9A" w:rsidRDefault="00E25167" w:rsidP="00E25167">
      <w:pPr>
        <w:pStyle w:val="ListParagraph"/>
        <w:numPr>
          <w:ilvl w:val="0"/>
          <w:numId w:val="5"/>
        </w:numPr>
      </w:pPr>
      <w:r>
        <w:t>Clark,</w:t>
      </w:r>
      <w:r w:rsidRPr="002F5104">
        <w:t xml:space="preserve"> </w:t>
      </w:r>
      <w:r>
        <w:t xml:space="preserve">T J, </w:t>
      </w:r>
      <w:r w:rsidRPr="00D51C9A">
        <w:rPr>
          <w:i/>
        </w:rPr>
        <w:t>The Painting of Modern Life: Paris in the Art of Manet and His Followers</w:t>
      </w:r>
      <w:r w:rsidR="000D5C16">
        <w:t xml:space="preserve"> (1985 and multiple editions), </w:t>
      </w:r>
      <w:r w:rsidRPr="00D51C9A">
        <w:rPr>
          <w:i/>
          <w:sz w:val="22"/>
          <w:szCs w:val="22"/>
        </w:rPr>
        <w:t>Still the necessary starting point for any consideration of French city painting.</w:t>
      </w:r>
    </w:p>
    <w:p w14:paraId="72A121BE" w14:textId="77777777" w:rsidR="00E25167" w:rsidRDefault="00E25167" w:rsidP="00E25167">
      <w:pPr>
        <w:pStyle w:val="ListParagraph"/>
        <w:numPr>
          <w:ilvl w:val="0"/>
          <w:numId w:val="5"/>
        </w:numPr>
      </w:pPr>
      <w:r>
        <w:t xml:space="preserve">Herbert, Robert L. </w:t>
      </w:r>
      <w:r w:rsidRPr="00D51C9A">
        <w:rPr>
          <w:i/>
        </w:rPr>
        <w:t>Impressionism: Art, Leisure and Parisian Society</w:t>
      </w:r>
      <w:r>
        <w:t xml:space="preserve"> (1988). </w:t>
      </w:r>
      <w:r w:rsidRPr="00D51C9A">
        <w:rPr>
          <w:i/>
          <w:sz w:val="22"/>
          <w:szCs w:val="22"/>
        </w:rPr>
        <w:t>An instructive, wide-ranging, complement to Clark.</w:t>
      </w:r>
    </w:p>
    <w:p w14:paraId="2A986CB6" w14:textId="77777777" w:rsidR="00E25167" w:rsidRDefault="00E25167" w:rsidP="00E25167">
      <w:pPr>
        <w:pStyle w:val="ListParagraph"/>
        <w:numPr>
          <w:ilvl w:val="0"/>
          <w:numId w:val="5"/>
        </w:numPr>
      </w:pPr>
      <w:r>
        <w:t xml:space="preserve">Corbett, David Peters, ‘City Painting in American Art, 1880-1930’, in John Davis, et al, eds, </w:t>
      </w:r>
      <w:r w:rsidRPr="00D51C9A">
        <w:rPr>
          <w:i/>
        </w:rPr>
        <w:t>The Blackwell Companion to American Art</w:t>
      </w:r>
      <w:r>
        <w:t xml:space="preserve"> (2015),</w:t>
      </w:r>
      <w:r w:rsidRPr="00D14576">
        <w:t xml:space="preserve"> </w:t>
      </w:r>
      <w:r>
        <w:t xml:space="preserve">pp. 562-580. </w:t>
      </w:r>
      <w:r w:rsidRPr="00D51C9A">
        <w:rPr>
          <w:i/>
          <w:sz w:val="22"/>
          <w:szCs w:val="22"/>
        </w:rPr>
        <w:t>Introductory, if only to your tutor’s cast of mind</w:t>
      </w:r>
      <w:r w:rsidRPr="00D51C9A">
        <w:rPr>
          <w:sz w:val="22"/>
          <w:szCs w:val="22"/>
        </w:rPr>
        <w:t>.</w:t>
      </w:r>
    </w:p>
    <w:p w14:paraId="348F512B" w14:textId="63CB8E2E" w:rsidR="00E25167" w:rsidRPr="00D51C9A" w:rsidRDefault="00E25167" w:rsidP="00E25167">
      <w:pPr>
        <w:pStyle w:val="ListParagraph"/>
        <w:numPr>
          <w:ilvl w:val="0"/>
          <w:numId w:val="5"/>
        </w:numPr>
      </w:pPr>
      <w:r>
        <w:t xml:space="preserve">Marshall, Nancy Rose, </w:t>
      </w:r>
      <w:r w:rsidRPr="00D51C9A">
        <w:rPr>
          <w:i/>
        </w:rPr>
        <w:t>City of Gold and Mud: Painting Victorian London</w:t>
      </w:r>
      <w:r>
        <w:t xml:space="preserve"> (2012). </w:t>
      </w:r>
      <w:r w:rsidR="00950E25">
        <w:rPr>
          <w:i/>
          <w:sz w:val="22"/>
          <w:szCs w:val="22"/>
        </w:rPr>
        <w:t>Most recently published</w:t>
      </w:r>
      <w:r w:rsidRPr="00D51C9A">
        <w:rPr>
          <w:i/>
          <w:sz w:val="22"/>
          <w:szCs w:val="22"/>
        </w:rPr>
        <w:t xml:space="preserve"> study</w:t>
      </w:r>
      <w:r w:rsidR="00950E25">
        <w:rPr>
          <w:i/>
          <w:sz w:val="22"/>
          <w:szCs w:val="22"/>
        </w:rPr>
        <w:t xml:space="preserve"> on the topic</w:t>
      </w:r>
      <w:r w:rsidRPr="00D51C9A">
        <w:rPr>
          <w:i/>
          <w:sz w:val="22"/>
          <w:szCs w:val="22"/>
        </w:rPr>
        <w:t xml:space="preserve">. </w:t>
      </w:r>
    </w:p>
    <w:p w14:paraId="48D35243" w14:textId="2CCEF5A7" w:rsidR="00E25167" w:rsidRPr="00140D2A" w:rsidRDefault="00E25167" w:rsidP="00140D2A">
      <w:pPr>
        <w:pStyle w:val="ListParagraph"/>
        <w:numPr>
          <w:ilvl w:val="0"/>
          <w:numId w:val="5"/>
        </w:numPr>
      </w:pPr>
      <w:r>
        <w:t xml:space="preserve">Corn, Wanda, </w:t>
      </w:r>
      <w:r w:rsidRPr="00D51C9A">
        <w:rPr>
          <w:i/>
        </w:rPr>
        <w:t>The Great American Thing: Modern Art and National Identity, 1915-1939</w:t>
      </w:r>
      <w:r>
        <w:t xml:space="preserve"> (Berkeley, 1999). </w:t>
      </w:r>
      <w:r w:rsidRPr="00D51C9A">
        <w:rPr>
          <w:i/>
          <w:sz w:val="22"/>
          <w:szCs w:val="22"/>
        </w:rPr>
        <w:t>Detailed, wide-ranging, influential</w:t>
      </w:r>
    </w:p>
    <w:p w14:paraId="1AB2E495" w14:textId="77777777" w:rsidR="00140D2A" w:rsidRDefault="00140D2A" w:rsidP="00140D2A">
      <w:pPr>
        <w:pStyle w:val="ListParagraph"/>
      </w:pPr>
    </w:p>
    <w:p w14:paraId="6E07AF73" w14:textId="77777777" w:rsidR="00E25167" w:rsidRPr="00D51C9A" w:rsidRDefault="00E25167" w:rsidP="00E25167">
      <w:pPr>
        <w:rPr>
          <w:u w:val="single"/>
        </w:rPr>
      </w:pPr>
      <w:r>
        <w:rPr>
          <w:u w:val="single"/>
        </w:rPr>
        <w:t>Novels:</w:t>
      </w:r>
    </w:p>
    <w:p w14:paraId="37E2CA2F" w14:textId="06CF40F8" w:rsidR="00E25167" w:rsidRPr="00957D82" w:rsidRDefault="00E25167" w:rsidP="00E25167">
      <w:r>
        <w:t>Here are some suggestions from a vast range of possibilities. See what appeals to you.</w:t>
      </w:r>
    </w:p>
    <w:p w14:paraId="12734D36" w14:textId="77777777" w:rsidR="00E25167" w:rsidRDefault="00E25167" w:rsidP="00E25167">
      <w:pPr>
        <w:pStyle w:val="ListParagraph"/>
        <w:numPr>
          <w:ilvl w:val="0"/>
          <w:numId w:val="6"/>
        </w:numPr>
      </w:pPr>
      <w:r>
        <w:t xml:space="preserve">Stephen Crane, </w:t>
      </w:r>
      <w:r w:rsidRPr="00D51C9A">
        <w:rPr>
          <w:i/>
        </w:rPr>
        <w:t>Maggie: A Girl of the Streets</w:t>
      </w:r>
      <w:r>
        <w:t xml:space="preserve"> (1893)</w:t>
      </w:r>
    </w:p>
    <w:p w14:paraId="6C65C5D0" w14:textId="77777777" w:rsidR="00E25167" w:rsidRDefault="00E25167" w:rsidP="00E25167">
      <w:pPr>
        <w:pStyle w:val="ListParagraph"/>
        <w:numPr>
          <w:ilvl w:val="0"/>
          <w:numId w:val="6"/>
        </w:numPr>
      </w:pPr>
      <w:r>
        <w:t xml:space="preserve">Theodore Dreiser, </w:t>
      </w:r>
      <w:r w:rsidRPr="00D51C9A">
        <w:rPr>
          <w:i/>
        </w:rPr>
        <w:t>Sister Carrie</w:t>
      </w:r>
      <w:r>
        <w:t xml:space="preserve"> (1900)</w:t>
      </w:r>
    </w:p>
    <w:p w14:paraId="1762BB6B" w14:textId="77777777" w:rsidR="00E25167" w:rsidRDefault="00E25167" w:rsidP="00E25167">
      <w:pPr>
        <w:pStyle w:val="ListParagraph"/>
        <w:numPr>
          <w:ilvl w:val="0"/>
          <w:numId w:val="6"/>
        </w:numPr>
      </w:pPr>
      <w:r>
        <w:t xml:space="preserve">Upton Sinclair, </w:t>
      </w:r>
      <w:r w:rsidRPr="00D51C9A">
        <w:rPr>
          <w:i/>
        </w:rPr>
        <w:t>The Jungle</w:t>
      </w:r>
      <w:r>
        <w:t xml:space="preserve"> (1906)</w:t>
      </w:r>
    </w:p>
    <w:p w14:paraId="41BCBF47" w14:textId="77777777" w:rsidR="00E25167" w:rsidRDefault="00E25167" w:rsidP="00E25167">
      <w:pPr>
        <w:pStyle w:val="ListParagraph"/>
        <w:numPr>
          <w:ilvl w:val="0"/>
          <w:numId w:val="6"/>
        </w:numPr>
      </w:pPr>
      <w:r>
        <w:t xml:space="preserve">John Dos Passos, </w:t>
      </w:r>
      <w:r w:rsidRPr="00D51C9A">
        <w:rPr>
          <w:i/>
        </w:rPr>
        <w:t>Manhattan Transfer</w:t>
      </w:r>
      <w:r>
        <w:t xml:space="preserve"> (1925)</w:t>
      </w:r>
    </w:p>
    <w:p w14:paraId="0102E49B" w14:textId="77777777" w:rsidR="00E25167" w:rsidRDefault="00E25167" w:rsidP="00E25167"/>
    <w:p w14:paraId="6708D1AB" w14:textId="77777777" w:rsidR="00E25167" w:rsidRDefault="00E25167" w:rsidP="00E25167">
      <w:pPr>
        <w:pStyle w:val="ListParagraph"/>
        <w:numPr>
          <w:ilvl w:val="0"/>
          <w:numId w:val="6"/>
        </w:numPr>
      </w:pPr>
      <w:r>
        <w:t xml:space="preserve">Robert Louis Stephenson, </w:t>
      </w:r>
      <w:r w:rsidRPr="00D51C9A">
        <w:rPr>
          <w:i/>
        </w:rPr>
        <w:t>The Strange Case of Dr Jekyll and Mr Hyde</w:t>
      </w:r>
      <w:r>
        <w:t xml:space="preserve"> (1886)</w:t>
      </w:r>
      <w:r w:rsidRPr="00176EF6">
        <w:t xml:space="preserve"> </w:t>
      </w:r>
    </w:p>
    <w:p w14:paraId="58607246" w14:textId="77777777" w:rsidR="00E25167" w:rsidRPr="00D51C9A" w:rsidRDefault="00E25167" w:rsidP="00E25167">
      <w:pPr>
        <w:pStyle w:val="ListParagraph"/>
        <w:numPr>
          <w:ilvl w:val="0"/>
          <w:numId w:val="6"/>
        </w:numPr>
        <w:rPr>
          <w:i/>
        </w:rPr>
      </w:pPr>
      <w:r>
        <w:t xml:space="preserve">Henry James, </w:t>
      </w:r>
      <w:r w:rsidRPr="00D51C9A">
        <w:rPr>
          <w:i/>
        </w:rPr>
        <w:t>The Princess Casamassima</w:t>
      </w:r>
      <w:r>
        <w:t xml:space="preserve"> (1886); </w:t>
      </w:r>
      <w:r w:rsidRPr="00D51C9A">
        <w:rPr>
          <w:i/>
        </w:rPr>
        <w:t>What Maisie Knew</w:t>
      </w:r>
      <w:r>
        <w:t xml:space="preserve"> (1897)</w:t>
      </w:r>
    </w:p>
    <w:p w14:paraId="125343BB" w14:textId="4ADFF9C2" w:rsidR="00E25167" w:rsidRDefault="00E25167" w:rsidP="005E5AAC">
      <w:pPr>
        <w:pStyle w:val="ListParagraph"/>
        <w:numPr>
          <w:ilvl w:val="0"/>
          <w:numId w:val="6"/>
        </w:numPr>
      </w:pPr>
      <w:r>
        <w:t xml:space="preserve">George Gissing, </w:t>
      </w:r>
      <w:r w:rsidRPr="00D51C9A">
        <w:rPr>
          <w:i/>
        </w:rPr>
        <w:t>New Grub Street</w:t>
      </w:r>
      <w:r>
        <w:t xml:space="preserve"> (1891)</w:t>
      </w:r>
      <w:r w:rsidRPr="00176EF6">
        <w:t xml:space="preserve"> </w:t>
      </w:r>
    </w:p>
    <w:p w14:paraId="1F5A064C" w14:textId="77777777" w:rsidR="00E25167" w:rsidRDefault="00E25167" w:rsidP="00E25167">
      <w:pPr>
        <w:pStyle w:val="ListParagraph"/>
        <w:numPr>
          <w:ilvl w:val="0"/>
          <w:numId w:val="6"/>
        </w:numPr>
      </w:pPr>
      <w:r>
        <w:t xml:space="preserve">Arthur Morrison, </w:t>
      </w:r>
      <w:r w:rsidRPr="00D51C9A">
        <w:rPr>
          <w:i/>
        </w:rPr>
        <w:t>A Child of the Jago</w:t>
      </w:r>
      <w:r>
        <w:t xml:space="preserve"> (1896)</w:t>
      </w:r>
    </w:p>
    <w:p w14:paraId="5BB04F46" w14:textId="77777777" w:rsidR="00E25167" w:rsidRDefault="00E25167" w:rsidP="00E25167">
      <w:pPr>
        <w:pStyle w:val="ListParagraph"/>
        <w:numPr>
          <w:ilvl w:val="0"/>
          <w:numId w:val="6"/>
        </w:numPr>
      </w:pPr>
      <w:r>
        <w:t xml:space="preserve">Joseph Conrad, </w:t>
      </w:r>
      <w:r w:rsidRPr="00D51C9A">
        <w:rPr>
          <w:i/>
        </w:rPr>
        <w:t>The Secret Agent</w:t>
      </w:r>
      <w:r>
        <w:t xml:space="preserve"> (1907); </w:t>
      </w:r>
      <w:r w:rsidRPr="00D51C9A">
        <w:rPr>
          <w:i/>
        </w:rPr>
        <w:t>Heart of Darkness</w:t>
      </w:r>
      <w:r>
        <w:t xml:space="preserve"> (1902)</w:t>
      </w:r>
      <w:r w:rsidRPr="004D35F1">
        <w:t xml:space="preserve"> </w:t>
      </w:r>
    </w:p>
    <w:p w14:paraId="15DE1D14" w14:textId="77777777" w:rsidR="00E25167" w:rsidRDefault="00E25167" w:rsidP="00E25167">
      <w:pPr>
        <w:pStyle w:val="ListParagraph"/>
        <w:numPr>
          <w:ilvl w:val="0"/>
          <w:numId w:val="6"/>
        </w:numPr>
      </w:pPr>
      <w:r>
        <w:t xml:space="preserve">Virginia Woolf, </w:t>
      </w:r>
      <w:r w:rsidRPr="00D51C9A">
        <w:rPr>
          <w:i/>
        </w:rPr>
        <w:t>Mrs Dalloway</w:t>
      </w:r>
      <w:r>
        <w:t xml:space="preserve"> (1925)</w:t>
      </w:r>
    </w:p>
    <w:p w14:paraId="050E4A48" w14:textId="77777777" w:rsidR="00E25167" w:rsidRDefault="00E25167" w:rsidP="00E25167"/>
    <w:p w14:paraId="1044609C" w14:textId="77777777" w:rsidR="00E25167" w:rsidRPr="00131EC1" w:rsidRDefault="00E25167" w:rsidP="00E25167">
      <w:pPr>
        <w:pStyle w:val="ListParagraph"/>
        <w:numPr>
          <w:ilvl w:val="0"/>
          <w:numId w:val="7"/>
        </w:numPr>
      </w:pPr>
      <w:r>
        <w:t xml:space="preserve">Guy de Maupassant, </w:t>
      </w:r>
      <w:r w:rsidRPr="00D51C9A">
        <w:rPr>
          <w:i/>
          <w:lang w:val="fr-FR"/>
        </w:rPr>
        <w:t>Bel-Ami</w:t>
      </w:r>
      <w:r>
        <w:t xml:space="preserve"> (1885)</w:t>
      </w:r>
    </w:p>
    <w:p w14:paraId="2A3AF9D8" w14:textId="5CC178C0" w:rsidR="00E25167" w:rsidRDefault="00E25167" w:rsidP="00E25167">
      <w:pPr>
        <w:ind w:left="720"/>
      </w:pPr>
      <w:r>
        <w:t>Also collections of Maupassant’s short stories</w:t>
      </w:r>
      <w:r w:rsidR="00950E25">
        <w:t xml:space="preserve"> with a Parisian theme</w:t>
      </w:r>
      <w:r>
        <w:t xml:space="preserve"> </w:t>
      </w:r>
    </w:p>
    <w:p w14:paraId="338F9DA6" w14:textId="77777777" w:rsidR="00E25167" w:rsidRDefault="00E25167" w:rsidP="00E25167">
      <w:pPr>
        <w:pStyle w:val="ListParagraph"/>
        <w:numPr>
          <w:ilvl w:val="0"/>
          <w:numId w:val="7"/>
        </w:numPr>
      </w:pPr>
      <w:r>
        <w:t xml:space="preserve">Joris-Karl Huysmans, </w:t>
      </w:r>
      <w:r w:rsidRPr="00D51C9A">
        <w:rPr>
          <w:i/>
          <w:lang w:val="fr-FR"/>
        </w:rPr>
        <w:t>A rebours</w:t>
      </w:r>
      <w:r>
        <w:t xml:space="preserve"> (1884)</w:t>
      </w:r>
    </w:p>
    <w:p w14:paraId="279FBC67" w14:textId="77777777" w:rsidR="00E25167" w:rsidRDefault="00E25167" w:rsidP="00E25167">
      <w:pPr>
        <w:ind w:left="720"/>
      </w:pPr>
      <w:r w:rsidRPr="00665506">
        <w:rPr>
          <w:i/>
          <w:sz w:val="22"/>
          <w:szCs w:val="22"/>
        </w:rPr>
        <w:t>If you don't know it, read the account of Des Esseintes’ attempt to visit London, inspired by reading Dickens</w:t>
      </w:r>
      <w:r w:rsidRPr="00665506">
        <w:rPr>
          <w:sz w:val="22"/>
          <w:szCs w:val="22"/>
        </w:rPr>
        <w:t>.</w:t>
      </w:r>
    </w:p>
    <w:p w14:paraId="360B7FC1" w14:textId="77777777" w:rsidR="00E25167" w:rsidRDefault="00E25167" w:rsidP="00E25167">
      <w:pPr>
        <w:pStyle w:val="ListParagraph"/>
        <w:numPr>
          <w:ilvl w:val="0"/>
          <w:numId w:val="7"/>
        </w:numPr>
      </w:pPr>
      <w:r>
        <w:t xml:space="preserve">Emile Zola, </w:t>
      </w:r>
      <w:r w:rsidRPr="00D51C9A">
        <w:rPr>
          <w:i/>
          <w:lang w:val="fr-FR"/>
        </w:rPr>
        <w:t>L’Assommoir</w:t>
      </w:r>
      <w:r>
        <w:t xml:space="preserve"> (1877); </w:t>
      </w:r>
      <w:r w:rsidRPr="00D51C9A">
        <w:rPr>
          <w:i/>
        </w:rPr>
        <w:t>Au Bonheur des Dames</w:t>
      </w:r>
      <w:r>
        <w:t xml:space="preserve"> (1883); </w:t>
      </w:r>
      <w:r w:rsidRPr="00D51C9A">
        <w:rPr>
          <w:i/>
          <w:lang w:val="fr-FR"/>
        </w:rPr>
        <w:t>L’Oeuvre</w:t>
      </w:r>
      <w:r>
        <w:t xml:space="preserve"> (1885)</w:t>
      </w:r>
    </w:p>
    <w:p w14:paraId="7230DBC3" w14:textId="77777777" w:rsidR="00E25167" w:rsidRDefault="00E25167" w:rsidP="00E25167">
      <w:pPr>
        <w:pStyle w:val="ListParagraph"/>
        <w:numPr>
          <w:ilvl w:val="0"/>
          <w:numId w:val="7"/>
        </w:numPr>
      </w:pPr>
      <w:r>
        <w:t xml:space="preserve">Louis-Ferdinand Céline, </w:t>
      </w:r>
      <w:r w:rsidRPr="00D51C9A">
        <w:rPr>
          <w:i/>
          <w:lang w:val="fr-FR"/>
        </w:rPr>
        <w:t>Mort à crédit</w:t>
      </w:r>
      <w:r>
        <w:t xml:space="preserve"> (1936);</w:t>
      </w:r>
      <w:r w:rsidRPr="00D51C9A">
        <w:rPr>
          <w:i/>
          <w:lang w:val="fr-FR"/>
        </w:rPr>
        <w:t xml:space="preserve"> Voyage au bout de la nuit</w:t>
      </w:r>
      <w:r>
        <w:t xml:space="preserve"> (1932)</w:t>
      </w:r>
    </w:p>
    <w:p w14:paraId="576BC113" w14:textId="77777777" w:rsidR="00E25167" w:rsidRDefault="00E25167" w:rsidP="00E25167"/>
    <w:p w14:paraId="5BDACBD8" w14:textId="77777777" w:rsidR="00E25167" w:rsidRDefault="00E25167" w:rsidP="00E25167">
      <w:r>
        <w:t xml:space="preserve">Some novels that helped to define the representation of their cities were written outside our period, but are nevertheless important. I’m thinking particularly of Balzac and Dickens: </w:t>
      </w:r>
      <w:r w:rsidRPr="00176EF6">
        <w:rPr>
          <w:i/>
          <w:lang w:val="fr-FR"/>
        </w:rPr>
        <w:t>Illusions perdues</w:t>
      </w:r>
      <w:r w:rsidRPr="00176EF6">
        <w:rPr>
          <w:lang w:val="fr-FR"/>
        </w:rPr>
        <w:t xml:space="preserve"> </w:t>
      </w:r>
      <w:r>
        <w:t xml:space="preserve">(1843); </w:t>
      </w:r>
      <w:r w:rsidRPr="00176EF6">
        <w:rPr>
          <w:i/>
          <w:lang w:val="fr-FR"/>
        </w:rPr>
        <w:t>La Fille aux yeux d’or</w:t>
      </w:r>
      <w:r>
        <w:t xml:space="preserve"> (1835); </w:t>
      </w:r>
      <w:r w:rsidRPr="00176EF6">
        <w:rPr>
          <w:i/>
          <w:lang w:val="fr-FR"/>
        </w:rPr>
        <w:t>Le Père Goriot</w:t>
      </w:r>
      <w:r>
        <w:t xml:space="preserve"> (1835); </w:t>
      </w:r>
      <w:r w:rsidRPr="00176EF6">
        <w:rPr>
          <w:i/>
          <w:lang w:val="fr-FR"/>
        </w:rPr>
        <w:t>Spl</w:t>
      </w:r>
      <w:r>
        <w:rPr>
          <w:i/>
          <w:lang w:val="fr-FR"/>
        </w:rPr>
        <w:t>endeurs et m</w:t>
      </w:r>
      <w:r w:rsidRPr="00176EF6">
        <w:rPr>
          <w:i/>
          <w:lang w:val="fr-FR"/>
        </w:rPr>
        <w:t>isères des courtisanes</w:t>
      </w:r>
      <w:r>
        <w:t xml:space="preserve"> (1847); </w:t>
      </w:r>
      <w:r>
        <w:rPr>
          <w:i/>
        </w:rPr>
        <w:t xml:space="preserve">Little Dorrit </w:t>
      </w:r>
      <w:r>
        <w:t>(1857)</w:t>
      </w:r>
      <w:r w:rsidRPr="00DE3D0E">
        <w:t>;</w:t>
      </w:r>
      <w:r>
        <w:rPr>
          <w:i/>
        </w:rPr>
        <w:t xml:space="preserve"> </w:t>
      </w:r>
      <w:r w:rsidRPr="00DE3D0E">
        <w:rPr>
          <w:i/>
        </w:rPr>
        <w:t>Great Expectations</w:t>
      </w:r>
      <w:r>
        <w:t xml:space="preserve"> (1861)</w:t>
      </w:r>
      <w:r w:rsidRPr="00DE3D0E">
        <w:t>;</w:t>
      </w:r>
      <w:r>
        <w:rPr>
          <w:i/>
        </w:rPr>
        <w:t xml:space="preserve"> Our Mutual Friend</w:t>
      </w:r>
      <w:r>
        <w:t xml:space="preserve"> (1867).</w:t>
      </w:r>
    </w:p>
    <w:p w14:paraId="117F8F37" w14:textId="77777777" w:rsidR="00811BC3" w:rsidRDefault="00811BC3" w:rsidP="00E25167"/>
    <w:p w14:paraId="7622F0FB" w14:textId="367BDB1F" w:rsidR="00026FD8" w:rsidRPr="00026FD8" w:rsidRDefault="00026FD8" w:rsidP="00811BC3">
      <w:pPr>
        <w:pStyle w:val="PlainText"/>
        <w:ind w:left="720" w:hanging="720"/>
        <w:rPr>
          <w:rFonts w:asciiTheme="minorHAnsi" w:hAnsiTheme="minorHAnsi" w:cs="Calibri"/>
          <w:sz w:val="24"/>
          <w:szCs w:val="24"/>
          <w:u w:val="single"/>
        </w:rPr>
      </w:pPr>
      <w:r w:rsidRPr="00026FD8">
        <w:rPr>
          <w:rFonts w:asciiTheme="minorHAnsi" w:hAnsiTheme="minorHAnsi" w:cs="Calibri"/>
          <w:sz w:val="24"/>
          <w:szCs w:val="24"/>
          <w:u w:val="single"/>
        </w:rPr>
        <w:lastRenderedPageBreak/>
        <w:t>America:</w:t>
      </w:r>
    </w:p>
    <w:p w14:paraId="2A95D305" w14:textId="529A81E3" w:rsidR="00811BC3" w:rsidRPr="00060A4C" w:rsidRDefault="00026FD8" w:rsidP="00811BC3">
      <w:pPr>
        <w:pStyle w:val="PlainText"/>
        <w:ind w:left="720" w:hanging="720"/>
        <w:rPr>
          <w:rFonts w:asciiTheme="minorHAnsi" w:hAnsiTheme="minorHAnsi"/>
          <w:i/>
          <w:color w:val="000000"/>
          <w:sz w:val="24"/>
          <w:szCs w:val="24"/>
          <w:lang w:val="en-GB"/>
        </w:rPr>
      </w:pPr>
      <w:r>
        <w:rPr>
          <w:rFonts w:asciiTheme="minorHAnsi" w:hAnsiTheme="minorHAnsi" w:cs="Calibri"/>
          <w:sz w:val="24"/>
          <w:szCs w:val="24"/>
        </w:rPr>
        <w:t>If you’re new to American art t</w:t>
      </w:r>
      <w:r w:rsidR="00811BC3" w:rsidRPr="00060A4C">
        <w:rPr>
          <w:rFonts w:asciiTheme="minorHAnsi" w:hAnsiTheme="minorHAnsi" w:cs="Calibri"/>
          <w:sz w:val="24"/>
          <w:szCs w:val="24"/>
        </w:rPr>
        <w:t xml:space="preserve">he following are </w:t>
      </w:r>
      <w:r w:rsidR="006A7120">
        <w:rPr>
          <w:rFonts w:asciiTheme="minorHAnsi" w:hAnsiTheme="minorHAnsi" w:cs="Calibri"/>
          <w:sz w:val="24"/>
          <w:szCs w:val="24"/>
          <w:lang w:val="en-GB"/>
        </w:rPr>
        <w:t>helpful</w:t>
      </w:r>
      <w:r w:rsidR="00811BC3" w:rsidRPr="00060A4C">
        <w:rPr>
          <w:rFonts w:asciiTheme="minorHAnsi" w:hAnsiTheme="minorHAnsi" w:cs="Calibri"/>
          <w:sz w:val="24"/>
          <w:szCs w:val="24"/>
        </w:rPr>
        <w:t xml:space="preserve"> general surveys:</w:t>
      </w:r>
      <w:r w:rsidR="00811BC3" w:rsidRPr="00060A4C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</w:p>
    <w:p w14:paraId="50CD2AC7" w14:textId="77777777" w:rsidR="00811BC3" w:rsidRPr="00060A4C" w:rsidRDefault="00811BC3" w:rsidP="008D57B9">
      <w:pPr>
        <w:pStyle w:val="PlainText"/>
        <w:numPr>
          <w:ilvl w:val="0"/>
          <w:numId w:val="8"/>
        </w:numPr>
        <w:rPr>
          <w:rFonts w:asciiTheme="minorHAnsi" w:hAnsiTheme="minorHAnsi"/>
          <w:color w:val="000000"/>
          <w:sz w:val="24"/>
          <w:szCs w:val="24"/>
          <w:lang w:val="en-GB"/>
        </w:rPr>
      </w:pPr>
      <w:r w:rsidRPr="00060A4C">
        <w:rPr>
          <w:rFonts w:asciiTheme="minorHAnsi" w:hAnsiTheme="minorHAnsi"/>
          <w:color w:val="000000"/>
          <w:sz w:val="24"/>
          <w:szCs w:val="24"/>
          <w:lang w:val="en-GB"/>
        </w:rPr>
        <w:t xml:space="preserve">Baigell, Matthew, </w:t>
      </w:r>
      <w:r w:rsidRPr="00060A4C">
        <w:rPr>
          <w:rFonts w:asciiTheme="minorHAnsi" w:hAnsiTheme="minorHAnsi"/>
          <w:i/>
          <w:color w:val="000000"/>
          <w:sz w:val="24"/>
          <w:szCs w:val="24"/>
          <w:lang w:val="en-GB"/>
        </w:rPr>
        <w:t xml:space="preserve">A </w:t>
      </w:r>
      <w:r w:rsidRPr="00060A4C">
        <w:rPr>
          <w:rFonts w:asciiTheme="minorHAnsi" w:hAnsiTheme="minorHAnsi"/>
          <w:i/>
          <w:iCs/>
          <w:color w:val="000000"/>
          <w:sz w:val="24"/>
          <w:szCs w:val="24"/>
          <w:lang w:val="en-GB"/>
        </w:rPr>
        <w:t>Concise History of American Painting and Sculpture</w:t>
      </w:r>
      <w:r w:rsidRPr="00060A4C">
        <w:rPr>
          <w:rFonts w:asciiTheme="minorHAnsi" w:hAnsiTheme="minorHAnsi"/>
          <w:color w:val="000000"/>
          <w:sz w:val="24"/>
          <w:szCs w:val="24"/>
          <w:lang w:val="en-GB"/>
        </w:rPr>
        <w:t xml:space="preserve"> (1996) </w:t>
      </w:r>
    </w:p>
    <w:p w14:paraId="69EEE477" w14:textId="77777777" w:rsidR="00811BC3" w:rsidRPr="00060A4C" w:rsidRDefault="00811BC3" w:rsidP="008D57B9">
      <w:pPr>
        <w:pStyle w:val="PlainText"/>
        <w:numPr>
          <w:ilvl w:val="0"/>
          <w:numId w:val="8"/>
        </w:numPr>
        <w:rPr>
          <w:rFonts w:asciiTheme="minorHAnsi" w:hAnsiTheme="minorHAnsi"/>
          <w:color w:val="000000"/>
          <w:sz w:val="24"/>
          <w:szCs w:val="24"/>
          <w:lang w:val="en-GB"/>
        </w:rPr>
      </w:pPr>
      <w:r w:rsidRPr="00060A4C">
        <w:rPr>
          <w:rFonts w:asciiTheme="minorHAnsi" w:hAnsiTheme="minorHAnsi"/>
          <w:color w:val="000000"/>
          <w:sz w:val="24"/>
          <w:szCs w:val="24"/>
          <w:lang w:val="en-GB"/>
        </w:rPr>
        <w:t xml:space="preserve">Bjelajac, David, </w:t>
      </w:r>
      <w:r w:rsidRPr="00060A4C">
        <w:rPr>
          <w:rFonts w:asciiTheme="minorHAnsi" w:hAnsiTheme="minorHAnsi"/>
          <w:i/>
          <w:iCs/>
          <w:color w:val="000000"/>
          <w:sz w:val="24"/>
          <w:szCs w:val="24"/>
          <w:lang w:val="en-GB"/>
        </w:rPr>
        <w:t>American Art: A Cultural History</w:t>
      </w:r>
      <w:r w:rsidRPr="00060A4C">
        <w:rPr>
          <w:rFonts w:asciiTheme="minorHAnsi" w:hAnsiTheme="minorHAnsi"/>
          <w:color w:val="000000"/>
          <w:sz w:val="24"/>
          <w:szCs w:val="24"/>
          <w:lang w:val="en-GB"/>
        </w:rPr>
        <w:t xml:space="preserve"> (2000)</w:t>
      </w:r>
    </w:p>
    <w:p w14:paraId="0CBF90B6" w14:textId="77777777" w:rsidR="00811BC3" w:rsidRPr="00060A4C" w:rsidRDefault="00811BC3" w:rsidP="008D57B9">
      <w:pPr>
        <w:pStyle w:val="PlainText"/>
        <w:numPr>
          <w:ilvl w:val="0"/>
          <w:numId w:val="8"/>
        </w:numPr>
        <w:rPr>
          <w:rFonts w:asciiTheme="minorHAnsi" w:hAnsiTheme="minorHAnsi" w:cs="Calibri"/>
          <w:sz w:val="24"/>
          <w:szCs w:val="24"/>
          <w:lang w:val="en-GB"/>
        </w:rPr>
      </w:pPr>
      <w:r w:rsidRPr="00060A4C">
        <w:rPr>
          <w:rFonts w:asciiTheme="minorHAnsi" w:hAnsiTheme="minorHAnsi" w:cs="Calibri"/>
          <w:sz w:val="24"/>
          <w:szCs w:val="24"/>
          <w:lang w:val="en-GB"/>
        </w:rPr>
        <w:t xml:space="preserve">Craven, Wayne, </w:t>
      </w:r>
      <w:r w:rsidRPr="00060A4C">
        <w:rPr>
          <w:rFonts w:asciiTheme="minorHAnsi" w:hAnsiTheme="minorHAnsi" w:cs="Calibri"/>
          <w:i/>
          <w:sz w:val="24"/>
          <w:szCs w:val="24"/>
          <w:lang w:val="en-GB"/>
        </w:rPr>
        <w:t>American Art: History and Culture</w:t>
      </w:r>
      <w:r w:rsidRPr="00060A4C">
        <w:rPr>
          <w:rFonts w:asciiTheme="minorHAnsi" w:hAnsiTheme="minorHAnsi" w:cs="Calibri"/>
          <w:sz w:val="24"/>
          <w:szCs w:val="24"/>
          <w:lang w:val="en-GB"/>
        </w:rPr>
        <w:t xml:space="preserve"> (1994)</w:t>
      </w:r>
    </w:p>
    <w:p w14:paraId="2C1F43AD" w14:textId="77777777" w:rsidR="00811BC3" w:rsidRPr="00060A4C" w:rsidRDefault="00811BC3" w:rsidP="008D57B9">
      <w:pPr>
        <w:pStyle w:val="PlainText"/>
        <w:numPr>
          <w:ilvl w:val="0"/>
          <w:numId w:val="8"/>
        </w:numPr>
        <w:rPr>
          <w:rFonts w:asciiTheme="minorHAnsi" w:hAnsiTheme="minorHAnsi" w:cs="Calibri"/>
          <w:sz w:val="24"/>
          <w:szCs w:val="24"/>
          <w:lang w:val="en-GB"/>
        </w:rPr>
      </w:pPr>
      <w:r w:rsidRPr="00060A4C">
        <w:rPr>
          <w:rFonts w:asciiTheme="minorHAnsi" w:hAnsiTheme="minorHAnsi" w:cs="Calibri"/>
          <w:sz w:val="24"/>
          <w:szCs w:val="24"/>
          <w:lang w:val="en-GB"/>
        </w:rPr>
        <w:t xml:space="preserve">Miller, Angela L., et al, </w:t>
      </w:r>
      <w:r w:rsidRPr="00060A4C">
        <w:rPr>
          <w:rFonts w:asciiTheme="minorHAnsi" w:hAnsiTheme="minorHAnsi" w:cs="Calibri"/>
          <w:i/>
          <w:sz w:val="24"/>
          <w:szCs w:val="24"/>
          <w:lang w:val="en-GB"/>
        </w:rPr>
        <w:t>American Encounters: Art, History, and Cultural Identity</w:t>
      </w:r>
      <w:r w:rsidRPr="00060A4C">
        <w:rPr>
          <w:rFonts w:asciiTheme="minorHAnsi" w:hAnsiTheme="minorHAnsi" w:cs="Calibri"/>
          <w:sz w:val="24"/>
          <w:szCs w:val="24"/>
          <w:lang w:val="en-GB"/>
        </w:rPr>
        <w:t xml:space="preserve"> (2008).</w:t>
      </w:r>
    </w:p>
    <w:p w14:paraId="534EE985" w14:textId="77777777" w:rsidR="0037161C" w:rsidRDefault="0037161C"/>
    <w:p w14:paraId="40F89DFC" w14:textId="77777777" w:rsidR="00790BFE" w:rsidRDefault="00790BFE"/>
    <w:p w14:paraId="15617447" w14:textId="31E314E5" w:rsidR="0037161C" w:rsidRDefault="0037161C">
      <w:r>
        <w:t>DPC</w:t>
      </w:r>
    </w:p>
    <w:p w14:paraId="56B67CEB" w14:textId="5897E46A" w:rsidR="0037161C" w:rsidRDefault="006A7120">
      <w:r>
        <w:t>June</w:t>
      </w:r>
      <w:r w:rsidR="00950E25">
        <w:t xml:space="preserve"> 20</w:t>
      </w:r>
      <w:r w:rsidR="00E216C8">
        <w:t>22</w:t>
      </w:r>
    </w:p>
    <w:sectPr w:rsidR="0037161C" w:rsidSect="00D07F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217"/>
    <w:multiLevelType w:val="hybridMultilevel"/>
    <w:tmpl w:val="E7A4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41B2"/>
    <w:multiLevelType w:val="hybridMultilevel"/>
    <w:tmpl w:val="125E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0A80"/>
    <w:multiLevelType w:val="hybridMultilevel"/>
    <w:tmpl w:val="FF86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780D"/>
    <w:multiLevelType w:val="hybridMultilevel"/>
    <w:tmpl w:val="BB1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185C"/>
    <w:multiLevelType w:val="hybridMultilevel"/>
    <w:tmpl w:val="8438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6489D"/>
    <w:multiLevelType w:val="hybridMultilevel"/>
    <w:tmpl w:val="FD64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D6C2E"/>
    <w:multiLevelType w:val="hybridMultilevel"/>
    <w:tmpl w:val="C8CA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93601"/>
    <w:multiLevelType w:val="hybridMultilevel"/>
    <w:tmpl w:val="F616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948605">
    <w:abstractNumId w:val="1"/>
  </w:num>
  <w:num w:numId="2" w16cid:durableId="350492338">
    <w:abstractNumId w:val="0"/>
  </w:num>
  <w:num w:numId="3" w16cid:durableId="1583178901">
    <w:abstractNumId w:val="3"/>
  </w:num>
  <w:num w:numId="4" w16cid:durableId="250743545">
    <w:abstractNumId w:val="7"/>
  </w:num>
  <w:num w:numId="5" w16cid:durableId="1504006580">
    <w:abstractNumId w:val="6"/>
  </w:num>
  <w:num w:numId="6" w16cid:durableId="293604677">
    <w:abstractNumId w:val="4"/>
  </w:num>
  <w:num w:numId="7" w16cid:durableId="1016929305">
    <w:abstractNumId w:val="5"/>
  </w:num>
  <w:num w:numId="8" w16cid:durableId="241911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67"/>
    <w:rsid w:val="00026FD8"/>
    <w:rsid w:val="00067426"/>
    <w:rsid w:val="000C22E4"/>
    <w:rsid w:val="000D5C16"/>
    <w:rsid w:val="001270F1"/>
    <w:rsid w:val="00140D2A"/>
    <w:rsid w:val="002522C6"/>
    <w:rsid w:val="0026302D"/>
    <w:rsid w:val="00350FF3"/>
    <w:rsid w:val="0037161C"/>
    <w:rsid w:val="00397463"/>
    <w:rsid w:val="005E5AAC"/>
    <w:rsid w:val="005F2AD4"/>
    <w:rsid w:val="006A7120"/>
    <w:rsid w:val="006C5B5E"/>
    <w:rsid w:val="00790BFE"/>
    <w:rsid w:val="00793B27"/>
    <w:rsid w:val="00811BC3"/>
    <w:rsid w:val="008D57B9"/>
    <w:rsid w:val="00950E25"/>
    <w:rsid w:val="009B47B7"/>
    <w:rsid w:val="00C7207D"/>
    <w:rsid w:val="00D01817"/>
    <w:rsid w:val="00D07F4C"/>
    <w:rsid w:val="00D62268"/>
    <w:rsid w:val="00D82224"/>
    <w:rsid w:val="00E216C8"/>
    <w:rsid w:val="00E251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96F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51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16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811B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11BC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te.org.uk/art/research-publications/camden-town-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Peters Corbett</dc:creator>
  <cp:keywords/>
  <dc:description/>
  <cp:lastModifiedBy>Peterscorbett, David</cp:lastModifiedBy>
  <cp:revision>2</cp:revision>
  <dcterms:created xsi:type="dcterms:W3CDTF">2022-06-21T12:58:00Z</dcterms:created>
  <dcterms:modified xsi:type="dcterms:W3CDTF">2022-06-21T12:58:00Z</dcterms:modified>
</cp:coreProperties>
</file>